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rFonts w:ascii="Segoe UI" w:hAnsi="Segoe UI"/>
          <w:b/>
          <w:color w:val="0284C7"/>
          <w:sz w:val="22"/>
        </w:rPr>
        <w:t>PT. CIPTA BINA INSTRUMENTASI</w:t>
        <w:br/>
      </w:r>
      <w:r>
        <w:rPr>
          <w:rFonts w:ascii="Segoe UI" w:hAnsi="Segoe UI"/>
          <w:color w:val="475569"/>
          <w:sz w:val="18"/>
        </w:rPr>
        <w:t>DIVISION OF QUALITY ASSURANCE &amp; INDUSTRIAL COMMISSIONING</w:t>
      </w:r>
    </w:p>
    <w:p>
      <w:pPr>
        <w:spacing w:after="720"/>
      </w:pPr>
    </w:p>
    <w:p>
      <w:pPr>
        <w:spacing w:before="0" w:after="200"/>
      </w:pPr>
      <w:r>
        <w:rPr>
          <w:rFonts w:ascii="Segoe UI" w:hAnsi="Segoe UI"/>
          <w:b/>
          <w:color w:val="0A192F"/>
          <w:sz w:val="52"/>
        </w:rPr>
        <w:t>DATALOGGER ANALYSIS APPLICATION</w:t>
      </w:r>
    </w:p>
    <w:p>
      <w:pPr>
        <w:spacing w:before="0" w:after="320"/>
      </w:pPr>
      <w:r>
        <w:rPr>
          <w:rFonts w:ascii="Segoe UI" w:hAnsi="Segoe UI"/>
          <w:color w:val="0284C7"/>
          <w:sz w:val="30"/>
        </w:rPr>
        <w:t>Quality Assurance Test Procedure &amp; Commissioning Manual</w:t>
      </w:r>
    </w:p>
    <w:p>
      <w:pPr>
        <w:spacing w:before="0" w:after="960" w:line="288" w:lineRule="auto"/>
      </w:pPr>
      <w:r>
        <w:rPr>
          <w:rFonts w:ascii="Segoe UI" w:hAnsi="Segoe UI"/>
          <w:color w:val="0F172A"/>
          <w:sz w:val="20"/>
        </w:rPr>
        <w:t>Petunjuk Teknis Pelaksanaan Pengujian Mutu Perangkat Lunak, Validasi Komunikasi Modbus RTU/TCP, Verifikasi Formula Perhitungan ISPU Permen LHK No. 14/2020, Protokol Pengujian Ketahanan (Fault Injection), dan Kriteria Gerbang Kelulusan Rilis Sistem Monitoring Lingkungan Hidup.</w:t>
      </w:r>
    </w:p>
    <w:tbl>
      <w:tblPr>
        <w:tblW w:type="auto" w:w="0"/>
        <w:jc w:val="center"/>
        <w:tblLayout w:type="fixed"/>
        <w:tblLook w:firstColumn="1" w:firstRow="1" w:lastColumn="0" w:lastRow="0" w:noHBand="0" w:noVBand="1" w:val="04A0"/>
      </w:tblPr>
      <w:tblGrid>
        <w:gridCol w:w="4513"/>
        <w:gridCol w:w="4513"/>
      </w:tblGrid>
      <w:tr>
        <w:tc>
          <w:tcPr>
            <w:tcW w:type="dxa" w:w="3168"/>
            <w:shd w:fill="F1F5F9"/>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b/>
                <w:color w:val="1E293B"/>
                <w:sz w:val="18"/>
              </w:rPr>
              <w:t>Nomor Dokumen (Doc ID)</w:t>
            </w:r>
          </w:p>
        </w:tc>
        <w:tc>
          <w:tcPr>
            <w:tcW w:type="dxa" w:w="590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0F172A"/>
                <w:sz w:val="18"/>
              </w:rPr>
              <w:t>DAA-QA-001-PROC</w:t>
            </w:r>
          </w:p>
        </w:tc>
      </w:tr>
      <w:tr>
        <w:tc>
          <w:tcPr>
            <w:tcW w:type="dxa" w:w="3168"/>
            <w:shd w:fill="F1F5F9"/>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b/>
                <w:color w:val="1E293B"/>
                <w:sz w:val="18"/>
              </w:rPr>
              <w:t>Edisi / Versi Rilis</w:t>
            </w:r>
          </w:p>
        </w:tc>
        <w:tc>
          <w:tcPr>
            <w:tcW w:type="dxa" w:w="590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0F172A"/>
                <w:sz w:val="18"/>
              </w:rPr>
              <w:t>Versi 1.0 (Release Candidate v2.7.0-RC1)</w:t>
            </w:r>
          </w:p>
        </w:tc>
      </w:tr>
      <w:tr>
        <w:tc>
          <w:tcPr>
            <w:tcW w:type="dxa" w:w="3168"/>
            <w:shd w:fill="F1F5F9"/>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b/>
                <w:color w:val="1E293B"/>
                <w:sz w:val="18"/>
              </w:rPr>
              <w:t>Status Dokumen</w:t>
            </w:r>
          </w:p>
        </w:tc>
        <w:tc>
          <w:tcPr>
            <w:tcW w:type="dxa" w:w="590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0F172A"/>
                <w:sz w:val="18"/>
              </w:rPr>
              <w:t>Official Approved for QA &amp; Commissioning Execution</w:t>
            </w:r>
          </w:p>
        </w:tc>
      </w:tr>
      <w:tr>
        <w:tc>
          <w:tcPr>
            <w:tcW w:type="dxa" w:w="3168"/>
            <w:shd w:fill="F1F5F9"/>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b/>
                <w:color w:val="1E293B"/>
                <w:sz w:val="18"/>
              </w:rPr>
              <w:t>Sistem Target</w:t>
            </w:r>
          </w:p>
        </w:tc>
        <w:tc>
          <w:tcPr>
            <w:tcW w:type="dxa" w:w="590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0F172A"/>
                <w:sz w:val="18"/>
              </w:rPr>
              <w:t>Datalogger Analysis App — Local Edge SCADA</w:t>
            </w:r>
          </w:p>
        </w:tc>
      </w:tr>
      <w:tr>
        <w:tc>
          <w:tcPr>
            <w:tcW w:type="dxa" w:w="3168"/>
            <w:shd w:fill="F1F5F9"/>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b/>
                <w:color w:val="1E293B"/>
                <w:sz w:val="18"/>
              </w:rPr>
              <w:t>Klasifikasi Keamanan</w:t>
            </w:r>
          </w:p>
        </w:tc>
        <w:tc>
          <w:tcPr>
            <w:tcW w:type="dxa" w:w="590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0F172A"/>
                <w:sz w:val="18"/>
              </w:rPr>
              <w:t>Internal Technical &amp; Handover Documentation</w:t>
            </w:r>
          </w:p>
        </w:tc>
      </w:tr>
      <w:tr>
        <w:tc>
          <w:tcPr>
            <w:tcW w:type="dxa" w:w="3168"/>
            <w:shd w:fill="F1F5F9"/>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b/>
                <w:color w:val="1E293B"/>
                <w:sz w:val="18"/>
              </w:rPr>
              <w:t>Tanggal Penerbitan</w:t>
            </w:r>
          </w:p>
        </w:tc>
        <w:tc>
          <w:tcPr>
            <w:tcW w:type="dxa" w:w="590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Segoe UI" w:hAnsi="Segoe UI"/>
                <w:color w:val="0F172A"/>
                <w:sz w:val="18"/>
              </w:rPr>
              <w:t>Oktober 2026</w:t>
            </w:r>
          </w:p>
        </w:tc>
      </w:tr>
    </w:tbl>
    <w:p>
      <w:r>
        <w:br w:type="page"/>
      </w:r>
    </w:p>
    <w:p>
      <w:pPr>
        <w:keepNext/>
        <w:spacing w:before="440" w:after="120"/>
      </w:pPr>
      <w:r>
        <w:rPr>
          <w:rFonts w:ascii="Segoe UI" w:hAnsi="Segoe UI"/>
          <w:b/>
          <w:color w:val="0A192F"/>
          <w:sz w:val="30"/>
        </w:rPr>
        <w:t>LEMBAR PENGESAHAN &amp; KONTROL DOKUMEN</w:t>
      </w:r>
    </w:p>
    <w:p>
      <w:pPr>
        <w:spacing w:before="0" w:after="80" w:line="276" w:lineRule="auto"/>
      </w:pPr>
      <w:r>
        <w:rPr>
          <w:rFonts w:ascii="Segoe UI" w:hAnsi="Segoe UI"/>
          <w:color w:val="0F172A"/>
          <w:sz w:val="19"/>
        </w:rPr>
        <w:t>Dokumen Prosedur Pengujian Mutu (QA Test Procedure) ini disusun sebagai landasan operasional resmi bagi seluruh personel penguji sebelum perangkat lunak dinyatakan lulus uji dan siap diserahterimakan kepada customer. Setiap revisi wajib melalui proses peninjauan teknis dan persetujuan dari pihak-pihak berwenang.</w:t>
      </w:r>
    </w:p>
    <w:p>
      <w:pPr>
        <w:keepNext/>
        <w:spacing w:before="280" w:after="80"/>
      </w:pPr>
      <w:r>
        <w:rPr>
          <w:rFonts w:ascii="Segoe UI" w:hAnsi="Segoe UI"/>
          <w:b/>
          <w:color w:val="0284C7"/>
          <w:sz w:val="24"/>
        </w:rPr>
        <w:t>1. Matriks Persetujuan (Approval Matrix)</w:t>
      </w:r>
    </w:p>
    <w:tbl>
      <w:tblPr>
        <w:tblW w:type="auto" w:w="0"/>
        <w:jc w:val="center"/>
        <w:tblLayout w:type="fixed"/>
        <w:tblLook w:firstColumn="1" w:firstRow="1" w:lastColumn="0" w:lastRow="0" w:noHBand="0" w:noVBand="1" w:val="04A0"/>
      </w:tblPr>
      <w:tblGrid>
        <w:gridCol w:w="1805"/>
        <w:gridCol w:w="1805"/>
        <w:gridCol w:w="1805"/>
        <w:gridCol w:w="1805"/>
        <w:gridCol w:w="1805"/>
      </w:tblGrid>
      <w:tr>
        <w:trPr>
          <w:tblHeader/>
        </w:trPr>
        <w:tc>
          <w:tcPr>
            <w:tcW w:type="dxa" w:w="259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rPr>
                <w:rFonts w:ascii="Segoe UI" w:hAnsi="Segoe UI"/>
                <w:b/>
                <w:color w:val="FFFFFF"/>
                <w:sz w:val="18"/>
              </w:rPr>
              <w:t>Peran / Jabatan</w:t>
            </w:r>
          </w:p>
        </w:tc>
        <w:tc>
          <w:tcPr>
            <w:tcW w:type="dxa" w:w="216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rPr>
                <w:rFonts w:ascii="Segoe UI" w:hAnsi="Segoe UI"/>
                <w:b/>
                <w:color w:val="FFFFFF"/>
                <w:sz w:val="18"/>
              </w:rPr>
              <w:t>Nama Lengkap</w:t>
            </w:r>
          </w:p>
        </w:tc>
        <w:tc>
          <w:tcPr>
            <w:tcW w:type="dxa" w:w="187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rPr>
                <w:rFonts w:ascii="Segoe UI" w:hAnsi="Segoe UI"/>
                <w:b/>
                <w:color w:val="FFFFFF"/>
                <w:sz w:val="18"/>
              </w:rPr>
              <w:t>Organisasi</w:t>
            </w:r>
          </w:p>
        </w:tc>
        <w:tc>
          <w:tcPr>
            <w:tcW w:type="dxa" w:w="144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rPr>
                <w:rFonts w:ascii="Segoe UI" w:hAnsi="Segoe UI"/>
                <w:b/>
                <w:color w:val="FFFFFF"/>
                <w:sz w:val="18"/>
              </w:rPr>
              <w:t>Tanggal</w:t>
            </w:r>
          </w:p>
        </w:tc>
        <w:tc>
          <w:tcPr>
            <w:tcW w:type="dxa" w:w="1008"/>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rPr>
                <w:rFonts w:ascii="Segoe UI" w:hAnsi="Segoe UI"/>
                <w:b/>
                <w:color w:val="FFFFFF"/>
                <w:sz w:val="18"/>
              </w:rPr>
              <w:t>Tanda Tangan</w:t>
            </w:r>
          </w:p>
        </w:tc>
      </w:tr>
      <w:tr>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QA Lead Engineer</w:t>
              <w:br/>
              <w:t>(Penyusun Prosedur)</w:t>
            </w:r>
          </w:p>
        </w:tc>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[Nama QA Engineer]</w:t>
            </w:r>
          </w:p>
        </w:tc>
        <w:tc>
          <w:tcPr>
            <w:tcW w:type="dxa" w:w="187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PT. CBI - QA Dept</w:t>
            </w:r>
          </w:p>
        </w:tc>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2026-10-23</w:t>
            </w:r>
          </w:p>
        </w:tc>
        <w:tc>
          <w:tcPr>
            <w:tcW w:type="dxa" w:w="100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 Sign ]</w:t>
            </w:r>
          </w:p>
        </w:tc>
      </w:tr>
      <w:tr>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Lead Instrumentation Engineer</w:t>
              <w:br/>
              <w:t>(Pemeriksa Teknis Hardware)</w:t>
            </w:r>
          </w:p>
        </w:tc>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[Nama Lead Instrumentation]</w:t>
            </w:r>
          </w:p>
        </w:tc>
        <w:tc>
          <w:tcPr>
            <w:tcW w:type="dxa" w:w="187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PT. CBI - Engineering</w:t>
            </w:r>
          </w:p>
        </w:tc>
        <w:tc>
          <w:tcPr>
            <w:tcW w:type="dxa" w:w="144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2026-10-24</w:t>
            </w:r>
          </w:p>
        </w:tc>
        <w:tc>
          <w:tcPr>
            <w:tcW w:type="dxa" w:w="100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 Sign ]</w:t>
            </w:r>
          </w:p>
        </w:tc>
      </w:tr>
      <w:tr>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System Analyst / Architect</w:t>
              <w:br/>
              <w:t>(Pemeriksa Arsitektur &amp; DB)</w:t>
            </w:r>
          </w:p>
        </w:tc>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[Nama System Analyst]</w:t>
            </w:r>
          </w:p>
        </w:tc>
        <w:tc>
          <w:tcPr>
            <w:tcW w:type="dxa" w:w="187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PT. CBI - Software Dept</w:t>
            </w:r>
          </w:p>
        </w:tc>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2026-10-24</w:t>
            </w:r>
          </w:p>
        </w:tc>
        <w:tc>
          <w:tcPr>
            <w:tcW w:type="dxa" w:w="100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 Sign ]</w:t>
            </w:r>
          </w:p>
        </w:tc>
      </w:tr>
      <w:tr>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Project Manager / Commissioning Lead</w:t>
              <w:br/>
              <w:t>(Otoritas Pengesahan Akhir)</w:t>
            </w:r>
          </w:p>
        </w:tc>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[Nama Project Manager]</w:t>
            </w:r>
          </w:p>
        </w:tc>
        <w:tc>
          <w:tcPr>
            <w:tcW w:type="dxa" w:w="187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PT. CBI - Commissioning</w:t>
            </w:r>
          </w:p>
        </w:tc>
        <w:tc>
          <w:tcPr>
            <w:tcW w:type="dxa" w:w="144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2026-10-25</w:t>
            </w:r>
          </w:p>
        </w:tc>
        <w:tc>
          <w:tcPr>
            <w:tcW w:type="dxa" w:w="100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 Sign ]</w:t>
            </w:r>
          </w:p>
        </w:tc>
      </w:tr>
    </w:tbl>
    <w:p>
      <w:pPr>
        <w:keepNext/>
        <w:spacing w:before="280" w:after="80"/>
      </w:pPr>
      <w:r>
        <w:rPr>
          <w:rFonts w:ascii="Segoe UI" w:hAnsi="Segoe UI"/>
          <w:b/>
          <w:color w:val="0284C7"/>
          <w:sz w:val="24"/>
        </w:rPr>
        <w:t>2. Riwayat Revisi Dokumen (Document Revision History)</w:t>
      </w:r>
    </w:p>
    <w:tbl>
      <w:tblPr>
        <w:tblW w:type="auto" w:w="0"/>
        <w:jc w:val="center"/>
        <w:tblLayout w:type="fixed"/>
        <w:tblLook w:firstColumn="1" w:firstRow="1" w:lastColumn="0" w:lastRow="0" w:noHBand="0" w:noVBand="1" w:val="04A0"/>
      </w:tblPr>
      <w:tblGrid>
        <w:gridCol w:w="1805"/>
        <w:gridCol w:w="1805"/>
        <w:gridCol w:w="1805"/>
        <w:gridCol w:w="1805"/>
        <w:gridCol w:w="1805"/>
      </w:tblGrid>
      <w:tr>
        <w:trPr>
          <w:tblHeader/>
        </w:trPr>
        <w:tc>
          <w:tcPr>
            <w:tcW w:type="dxa" w:w="115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rPr>
                <w:rFonts w:ascii="Segoe UI" w:hAnsi="Segoe UI"/>
                <w:b/>
                <w:color w:val="FFFFFF"/>
                <w:sz w:val="18"/>
              </w:rPr>
              <w:t>Versi</w:t>
            </w:r>
          </w:p>
        </w:tc>
        <w:tc>
          <w:tcPr>
            <w:tcW w:type="dxa" w:w="144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rPr>
                <w:rFonts w:ascii="Segoe UI" w:hAnsi="Segoe UI"/>
                <w:b/>
                <w:color w:val="FFFFFF"/>
                <w:sz w:val="18"/>
              </w:rPr>
              <w:t>Tanggal</w:t>
            </w:r>
          </w:p>
        </w:tc>
        <w:tc>
          <w:tcPr>
            <w:tcW w:type="dxa" w:w="2016"/>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rPr>
                <w:rFonts w:ascii="Segoe UI" w:hAnsi="Segoe UI"/>
                <w:b/>
                <w:color w:val="FFFFFF"/>
                <w:sz w:val="18"/>
              </w:rPr>
              <w:t>Penyusun</w:t>
            </w:r>
          </w:p>
        </w:tc>
        <w:tc>
          <w:tcPr>
            <w:tcW w:type="dxa" w:w="331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rPr>
                <w:rFonts w:ascii="Segoe UI" w:hAnsi="Segoe UI"/>
                <w:b/>
                <w:color w:val="FFFFFF"/>
                <w:sz w:val="18"/>
              </w:rPr>
              <w:t>Ringkasan Perubahan</w:t>
            </w:r>
          </w:p>
        </w:tc>
        <w:tc>
          <w:tcPr>
            <w:tcW w:type="dxa" w:w="115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rPr>
                <w:rFonts w:ascii="Segoe UI" w:hAnsi="Segoe UI"/>
                <w:b/>
                <w:color w:val="FFFFFF"/>
                <w:sz w:val="18"/>
              </w:rPr>
              <w:t>Status</w:t>
            </w:r>
          </w:p>
        </w:tc>
      </w:tr>
      <w:tr>
        <w:tc>
          <w:tcPr>
            <w:tcW w:type="dxa" w:w="115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0.1</w:t>
            </w:r>
          </w:p>
        </w:tc>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2026-10-20</w:t>
            </w:r>
          </w:p>
        </w:tc>
        <w:tc>
          <w:tcPr>
            <w:tcW w:type="dxa" w:w="201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Tim QA CBI</w:t>
            </w:r>
          </w:p>
        </w:tc>
        <w:tc>
          <w:tcPr>
            <w:tcW w:type="dxa" w:w="331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Draf awal prosedur pengujian, perancangan skenario 13 kategori lingkup</w:t>
            </w:r>
          </w:p>
        </w:tc>
        <w:tc>
          <w:tcPr>
            <w:tcW w:type="dxa" w:w="115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Draft</w:t>
            </w:r>
          </w:p>
        </w:tc>
      </w:tr>
      <w:tr>
        <w:tc>
          <w:tcPr>
            <w:tcW w:type="dxa" w:w="115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0.9</w:t>
            </w:r>
          </w:p>
        </w:tc>
        <w:tc>
          <w:tcPr>
            <w:tcW w:type="dxa" w:w="144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2026-10-22</w:t>
            </w:r>
          </w:p>
        </w:tc>
        <w:tc>
          <w:tcPr>
            <w:tcW w:type="dxa" w:w="2016"/>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QA &amp; Eng CBI</w:t>
            </w:r>
          </w:p>
        </w:tc>
        <w:tc>
          <w:tcPr>
            <w:tcW w:type="dxa" w:w="331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Penyelarasan peta register sensor AQMS-01/02 dan SOP batch read fallback</w:t>
            </w:r>
          </w:p>
        </w:tc>
        <w:tc>
          <w:tcPr>
            <w:tcW w:type="dxa" w:w="115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Review</w:t>
            </w:r>
          </w:p>
        </w:tc>
      </w:tr>
      <w:tr>
        <w:tc>
          <w:tcPr>
            <w:tcW w:type="dxa" w:w="115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1.0</w:t>
            </w:r>
          </w:p>
        </w:tc>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2026-10-23</w:t>
            </w:r>
          </w:p>
        </w:tc>
        <w:tc>
          <w:tcPr>
            <w:tcW w:type="dxa" w:w="201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Lead QA CBI</w:t>
            </w:r>
          </w:p>
        </w:tc>
        <w:tc>
          <w:tcPr>
            <w:tcW w:type="dxa" w:w="331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Rilis resmi dokumen pendamping checklist XLSX DAA-QA-001 untuk eksekusi</w:t>
            </w:r>
          </w:p>
        </w:tc>
        <w:tc>
          <w:tcPr>
            <w:tcW w:type="dxa" w:w="115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Approved</w:t>
            </w:r>
          </w:p>
        </w:tc>
      </w:tr>
    </w:tbl>
    <w:p>
      <w:r>
        <w:br w:type="page"/>
      </w:r>
    </w:p>
    <w:p>
      <w:pPr>
        <w:keepNext/>
        <w:spacing w:before="440" w:after="120"/>
      </w:pPr>
      <w:r>
        <w:rPr>
          <w:rFonts w:ascii="Segoe UI" w:hAnsi="Segoe UI"/>
          <w:b/>
          <w:color w:val="0A192F"/>
          <w:sz w:val="30"/>
        </w:rPr>
        <w:t>BAB 1: TUJUAN, RUANG LINGKUP &amp; METODOLOGI PENGUJIAN</w:t>
      </w:r>
    </w:p>
    <w:p>
      <w:pPr>
        <w:keepNext/>
        <w:spacing w:before="280" w:after="80"/>
      </w:pPr>
      <w:r>
        <w:rPr>
          <w:rFonts w:ascii="Segoe UI" w:hAnsi="Segoe UI"/>
          <w:b/>
          <w:color w:val="0284C7"/>
          <w:sz w:val="24"/>
        </w:rPr>
        <w:t>1.1 Latar Belakang &amp; Tujuan Pengujian</w:t>
      </w:r>
    </w:p>
    <w:p>
      <w:pPr>
        <w:spacing w:before="0" w:after="80" w:line="276" w:lineRule="auto"/>
      </w:pPr>
      <w:r>
        <w:rPr>
          <w:rFonts w:ascii="Segoe UI" w:hAnsi="Segoe UI"/>
          <w:color w:val="0F172A"/>
          <w:sz w:val="19"/>
        </w:rPr>
        <w:t>Datalogger Analysis Application merupakan sistem edge computing kritis yang bertugas mengakuisisi data dari berbagai sensor analitis kualitas udara dan stasiun meteorologi secara nirhenti (24/7 continuous operation). Data yang dikumpulkan menjadi rujukan legal pemantauan lingkungan hidup bagi instansi pemerintah dan industri. Oleh karena itu, keandalan akuisisi Modbus, akurasi decoding floating-point, dan ketepatan perhitungan Indeks Standar Pencemar Udara (ISPU) sesuai Permen LHK No. 14 Tahun 2020 harus diuji secara ketat dan terdokumentasi.</w:t>
      </w:r>
    </w:p>
    <w:p>
      <w:pPr>
        <w:spacing w:before="0" w:after="80" w:line="276" w:lineRule="auto"/>
      </w:pPr>
      <w:r>
        <w:rPr>
          <w:rFonts w:ascii="Segoe UI" w:hAnsi="Segoe UI"/>
          <w:b/>
          <w:color w:val="0F172A"/>
          <w:sz w:val="19"/>
        </w:rPr>
        <w:t xml:space="preserve">Tujuan Pengujian: </w:t>
      </w:r>
      <w:r>
        <w:rPr>
          <w:rFonts w:ascii="Segoe UI" w:hAnsi="Segoe UI"/>
          <w:color w:val="0F172A"/>
          <w:sz w:val="19"/>
        </w:rPr>
        <w:t>Tujuan utama dari pengujian Quality Assurance ini adalah:</w:t>
      </w:r>
    </w:p>
    <w:p>
      <w:pPr>
        <w:pStyle w:val="ListBullet"/>
        <w:spacing w:before="0" w:after="50" w:line="276" w:lineRule="auto"/>
      </w:pPr>
      <w:r>
        <w:rPr>
          <w:rFonts w:ascii="Segoe UI" w:hAnsi="Segoe UI"/>
          <w:b/>
          <w:color w:val="0F172A"/>
          <w:sz w:val="19"/>
        </w:rPr>
        <w:t xml:space="preserve">1. Validasi Fungsional: </w:t>
      </w:r>
      <w:r>
        <w:rPr>
          <w:rFonts w:ascii="Segoe UI" w:hAnsi="Segoe UI"/>
          <w:color w:val="0F172A"/>
          <w:sz w:val="19"/>
        </w:rPr>
        <w:t>Membuktikan bahwa seluruh fungsi perangkat lunak bekerja sesuai spesifikasi teknis dan kebutuhan operasional stasiun pemantau.</w:t>
      </w:r>
    </w:p>
    <w:p>
      <w:pPr>
        <w:pStyle w:val="ListBullet"/>
        <w:spacing w:before="0" w:after="50" w:line="276" w:lineRule="auto"/>
      </w:pPr>
      <w:r>
        <w:rPr>
          <w:rFonts w:ascii="Segoe UI" w:hAnsi="Segoe UI"/>
          <w:b/>
          <w:color w:val="0F172A"/>
          <w:sz w:val="19"/>
        </w:rPr>
        <w:t xml:space="preserve">2. Ketahanan Komunikasi: </w:t>
      </w:r>
      <w:r>
        <w:rPr>
          <w:rFonts w:ascii="Segoe UI" w:hAnsi="Segoe UI"/>
          <w:color w:val="0F172A"/>
          <w:sz w:val="19"/>
        </w:rPr>
        <w:t>Memastikan engine Modbus RTU/TCP mampu melakukan self-recovery terhadap kegagalan kabel fisik, noise industri, dan time-out komunikasi tanpa menyebabkan crash daemon.</w:t>
      </w:r>
    </w:p>
    <w:p>
      <w:pPr>
        <w:pStyle w:val="ListBullet"/>
        <w:spacing w:before="0" w:after="50" w:line="276" w:lineRule="auto"/>
      </w:pPr>
      <w:r>
        <w:rPr>
          <w:rFonts w:ascii="Segoe UI" w:hAnsi="Segoe UI"/>
          <w:b/>
          <w:color w:val="0F172A"/>
          <w:sz w:val="19"/>
        </w:rPr>
        <w:t xml:space="preserve">3. Presisi Data: </w:t>
      </w:r>
      <w:r>
        <w:rPr>
          <w:rFonts w:ascii="Segoe UI" w:hAnsi="Segoe UI"/>
          <w:color w:val="0F172A"/>
          <w:sz w:val="19"/>
        </w:rPr>
        <w:t>Memverifikasi integritas konversi bit-level IEEE-754 Float32 (ABCD vs CDAB) dan perhitungan matematis ISPU hingga digit desimal terkecil.</w:t>
      </w:r>
    </w:p>
    <w:p>
      <w:pPr>
        <w:pStyle w:val="ListBullet"/>
        <w:spacing w:before="0" w:after="50" w:line="276" w:lineRule="auto"/>
      </w:pPr>
      <w:r>
        <w:rPr>
          <w:rFonts w:ascii="Segoe UI" w:hAnsi="Segoe UI"/>
          <w:b/>
          <w:color w:val="0F172A"/>
          <w:sz w:val="19"/>
        </w:rPr>
        <w:t xml:space="preserve">4. Keamanan Sistem: </w:t>
      </w:r>
      <w:r>
        <w:rPr>
          <w:rFonts w:ascii="Segoe UI" w:hAnsi="Segoe UI"/>
          <w:color w:val="0F172A"/>
          <w:sz w:val="19"/>
        </w:rPr>
        <w:t>Menjamin sistem proteksi hak akses berbasis peran (RBAC) mengisolasi menu developer dari pengguna operasional customer.</w:t>
      </w:r>
    </w:p>
    <w:p>
      <w:pPr>
        <w:pStyle w:val="ListBullet"/>
        <w:spacing w:before="0" w:after="50" w:line="276" w:lineRule="auto"/>
      </w:pPr>
      <w:r>
        <w:rPr>
          <w:rFonts w:ascii="Segoe UI" w:hAnsi="Segoe UI"/>
          <w:b/>
          <w:color w:val="0F172A"/>
          <w:sz w:val="19"/>
        </w:rPr>
        <w:t xml:space="preserve">5. Kesiapan Serah Terima: </w:t>
      </w:r>
      <w:r>
        <w:rPr>
          <w:rFonts w:ascii="Segoe UI" w:hAnsi="Segoe UI"/>
          <w:color w:val="0F172A"/>
          <w:sz w:val="19"/>
        </w:rPr>
        <w:t>Menyediakan dasar objektivitas penandatanganan Berita Acara Serah Terima (BAST) pada fase commissioning lapangan.</w:t>
      </w:r>
    </w:p>
    <w:p>
      <w:pPr>
        <w:keepNext/>
        <w:spacing w:before="280" w:after="80"/>
      </w:pPr>
      <w:r>
        <w:rPr>
          <w:rFonts w:ascii="Segoe UI" w:hAnsi="Segoe UI"/>
          <w:b/>
          <w:color w:val="0284C7"/>
          <w:sz w:val="24"/>
        </w:rPr>
        <w:t>1.2 Ruang Lingkup Sistem (System Boundaries)</w:t>
      </w:r>
    </w:p>
    <w:p>
      <w:pPr>
        <w:spacing w:before="0" w:after="80" w:line="276" w:lineRule="auto"/>
      </w:pPr>
      <w:r>
        <w:rPr>
          <w:rFonts w:ascii="Segoe UI" w:hAnsi="Segoe UI"/>
          <w:color w:val="0F172A"/>
          <w:sz w:val="19"/>
        </w:rPr>
        <w:t>Pengujian mencakup seluruh ekosistem aplikasi Datalogger Analysis Application yang berjalan pada host edge stasiun pemantau, yang terdiri atas modul-modul berikut:</w:t>
      </w:r>
    </w:p>
    <w:tbl>
      <w:tblPr>
        <w:tblW w:type="auto" w:w="0"/>
        <w:jc w:val="center"/>
        <w:tblLayout w:type="fixed"/>
        <w:tblLook w:firstColumn="1" w:firstRow="1" w:lastColumn="0" w:lastRow="0" w:noHBand="0" w:noVBand="1" w:val="04A0"/>
      </w:tblPr>
      <w:tblGrid>
        <w:gridCol w:w="3009"/>
        <w:gridCol w:w="3009"/>
        <w:gridCol w:w="3009"/>
      </w:tblGrid>
      <w:tr>
        <w:trPr>
          <w:tblHeader/>
        </w:trPr>
        <w:tc>
          <w:tcPr>
            <w:tcW w:type="dxa" w:w="259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rPr>
                <w:rFonts w:ascii="Segoe UI" w:hAnsi="Segoe UI"/>
                <w:b/>
                <w:color w:val="FFFFFF"/>
                <w:sz w:val="18"/>
              </w:rPr>
              <w:t>Sub-Sistem / Modul</w:t>
            </w:r>
          </w:p>
        </w:tc>
        <w:tc>
          <w:tcPr>
            <w:tcW w:type="dxa" w:w="2016"/>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rPr>
                <w:rFonts w:ascii="Segoe UI" w:hAnsi="Segoe UI"/>
                <w:b/>
                <w:color w:val="FFFFFF"/>
                <w:sz w:val="18"/>
              </w:rPr>
              <w:t>Teknologi / Protokol</w:t>
            </w:r>
          </w:p>
        </w:tc>
        <w:tc>
          <w:tcPr>
            <w:tcW w:type="dxa" w:w="4464"/>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rPr>
                <w:rFonts w:ascii="Segoe UI" w:hAnsi="Segoe UI"/>
                <w:b/>
                <w:color w:val="FFFFFF"/>
                <w:sz w:val="18"/>
              </w:rPr>
              <w:t>Cakupan Pengujian</w:t>
            </w:r>
          </w:p>
        </w:tc>
      </w:tr>
      <w:tr>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Modbus Acquisition Engine</w:t>
            </w:r>
          </w:p>
        </w:tc>
        <w:tc>
          <w:tcPr>
            <w:tcW w:type="dxa" w:w="201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Go (modbus/v2, serial)</w:t>
            </w:r>
          </w:p>
        </w:tc>
        <w:tc>
          <w:tcPr>
            <w:tcW w:type="dxa" w:w="446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Modbus RTU RS-485, Modbus TCP port 502, Batch Read optimization, Gap calculation, Fallback single read.</w:t>
            </w:r>
          </w:p>
        </w:tc>
      </w:tr>
      <w:tr>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Parameter Decoding Engine</w:t>
            </w:r>
          </w:p>
        </w:tc>
        <w:tc>
          <w:tcPr>
            <w:tcW w:type="dxa" w:w="2016"/>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Go Math Pipeline</w:t>
            </w:r>
          </w:p>
        </w:tc>
        <w:tc>
          <w:tcPr>
            <w:tcW w:type="dxa" w:w="446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IEEE-754 Float32 (ABCD/CDAB endianness), INT16, Scaling faktor linear, Formula evaluasi, Unit formatting.</w:t>
            </w:r>
          </w:p>
        </w:tc>
      </w:tr>
      <w:tr>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Edge Storage &amp; Database</w:t>
            </w:r>
          </w:p>
        </w:tc>
        <w:tc>
          <w:tcPr>
            <w:tcW w:type="dxa" w:w="201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MariaDB 10.4+ Local</w:t>
            </w:r>
          </w:p>
        </w:tc>
        <w:tc>
          <w:tcPr>
            <w:tcW w:type="dxa" w:w="446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Tabel devices, parameters, telemetry_readings, migrasi skema idempotensial, pool connection, mysqldump.</w:t>
            </w:r>
          </w:p>
        </w:tc>
      </w:tr>
      <w:tr>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Aggregation &amp; Rollup</w:t>
            </w:r>
          </w:p>
        </w:tc>
        <w:tc>
          <w:tcPr>
            <w:tcW w:type="dxa" w:w="2016"/>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Go Worker Routine</w:t>
            </w:r>
          </w:p>
        </w:tc>
        <w:tc>
          <w:tcPr>
            <w:tcW w:type="dxa" w:w="446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Rollup periodik 1m, 5m, 1h, 24h, batas boundary waktu stasiun, interpolasi matematis formula ISPU Permen LHK 14/2020.</w:t>
            </w:r>
          </w:p>
        </w:tc>
      </w:tr>
      <w:tr>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Alarm &amp; Abnormality Engine</w:t>
            </w:r>
          </w:p>
        </w:tc>
        <w:tc>
          <w:tcPr>
            <w:tcW w:type="dxa" w:w="201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Go Background Service</w:t>
            </w:r>
          </w:p>
        </w:tc>
        <w:tc>
          <w:tcPr>
            <w:tcW w:type="dxa" w:w="446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Evaluasi threshold warning/critical, deteksi anomali variansi nol (stuck value &gt;= 3 cycle), delay pemicu.</w:t>
            </w:r>
          </w:p>
        </w:tc>
      </w:tr>
      <w:tr>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Operator SCADA Console</w:t>
            </w:r>
          </w:p>
        </w:tc>
        <w:tc>
          <w:tcPr>
            <w:tcW w:type="dxa" w:w="2016"/>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Vue 2 + Vite + Chart.js</w:t>
            </w:r>
          </w:p>
        </w:tc>
        <w:tc>
          <w:tcPr>
            <w:tcW w:type="dxa" w:w="446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Tampilan kartu sensor 5-detik, sparklines live update, selector rentang waktu, wind rose, modal perataan tengah.</w:t>
            </w:r>
          </w:p>
        </w:tc>
      </w:tr>
      <w:tr>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Authentication &amp; RBAC</w:t>
            </w:r>
          </w:p>
        </w:tc>
        <w:tc>
          <w:tcPr>
            <w:tcW w:type="dxa" w:w="201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Go JWT + Bcrypt</w:t>
            </w:r>
          </w:p>
        </w:tc>
        <w:tc>
          <w:tcPr>
            <w:tcW w:type="dxa" w:w="446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Role isolation (OPERATOR, ENGINEER, ADMIN, SUPERADMIN), pencegahan ekspos rahasia pada client bundle.</w:t>
            </w:r>
          </w:p>
        </w:tc>
      </w:tr>
    </w:tbl>
    <w:p>
      <w:pPr>
        <w:keepNext/>
        <w:spacing w:before="280" w:after="80"/>
      </w:pPr>
      <w:r>
        <w:rPr>
          <w:rFonts w:ascii="Segoe UI" w:hAnsi="Segoe UI"/>
          <w:b/>
          <w:color w:val="0284C7"/>
          <w:sz w:val="24"/>
        </w:rPr>
        <w:t>1.3 Metodologi Pengujian</w:t>
      </w:r>
    </w:p>
    <w:p>
      <w:pPr>
        <w:spacing w:before="0" w:after="80" w:line="276" w:lineRule="auto"/>
      </w:pPr>
      <w:r>
        <w:rPr>
          <w:rFonts w:ascii="Segoe UI" w:hAnsi="Segoe UI"/>
          <w:color w:val="0F172A"/>
          <w:sz w:val="19"/>
        </w:rPr>
        <w:t>Untuk menjamin independensi dan ketelitian pengujian, digunakan pendekatan kombinasi berikut:</w:t>
      </w:r>
    </w:p>
    <w:p>
      <w:pPr>
        <w:pStyle w:val="ListBullet"/>
        <w:spacing w:before="0" w:after="50" w:line="276" w:lineRule="auto"/>
      </w:pPr>
      <w:r>
        <w:rPr>
          <w:rFonts w:ascii="Segoe UI" w:hAnsi="Segoe UI"/>
          <w:b/>
          <w:color w:val="0F172A"/>
          <w:sz w:val="19"/>
        </w:rPr>
        <w:t xml:space="preserve">A. Black-Box Functional Testing: </w:t>
      </w:r>
      <w:r>
        <w:rPr>
          <w:rFonts w:ascii="Segoe UI" w:hAnsi="Segoe UI"/>
          <w:color w:val="0F172A"/>
          <w:sz w:val="19"/>
        </w:rPr>
        <w:t>Pengujian antarmuka pengguna tanpa melihat kode sumber internal, menguji alur operasional login, pemantauan dashboard, pengubahan filter waktu, dan pengunduhan laporan.</w:t>
      </w:r>
    </w:p>
    <w:p>
      <w:pPr>
        <w:pStyle w:val="ListBullet"/>
        <w:spacing w:before="0" w:after="50" w:line="276" w:lineRule="auto"/>
      </w:pPr>
      <w:r>
        <w:rPr>
          <w:rFonts w:ascii="Segoe UI" w:hAnsi="Segoe UI"/>
          <w:b/>
          <w:color w:val="0F172A"/>
          <w:sz w:val="19"/>
        </w:rPr>
        <w:t xml:space="preserve">B. Gray-Box API &amp; Database Verification: </w:t>
      </w:r>
      <w:r>
        <w:rPr>
          <w:rFonts w:ascii="Segoe UI" w:hAnsi="Segoe UI"/>
          <w:color w:val="0F172A"/>
          <w:sz w:val="19"/>
        </w:rPr>
        <w:t>Pengujian dengan memantau langsung respons REST API HTTP (menggunakan cURL/Postman) dan verifikasi query ke tabel database MariaDB untuk memastikan data di UI sinkron dengan database.</w:t>
      </w:r>
    </w:p>
    <w:p>
      <w:pPr>
        <w:pStyle w:val="ListBullet"/>
        <w:spacing w:before="0" w:after="50" w:line="276" w:lineRule="auto"/>
      </w:pPr>
      <w:r>
        <w:rPr>
          <w:rFonts w:ascii="Segoe UI" w:hAnsi="Segoe UI"/>
          <w:b/>
          <w:color w:val="0F172A"/>
          <w:sz w:val="19"/>
        </w:rPr>
        <w:t xml:space="preserve">C. Fault Injection &amp; Chaos Resilience: </w:t>
      </w:r>
      <w:r>
        <w:rPr>
          <w:rFonts w:ascii="Segoe UI" w:hAnsi="Segoe UI"/>
          <w:color w:val="0F172A"/>
          <w:sz w:val="19"/>
        </w:rPr>
        <w:t>Pengujian simulasi kegagalan perangkat keras secara sengaja, meliputi pemutusan kabel serial RS-485, pencabutan adapter USB converter, injeksi paket rusak (CRC mismatch), dan port contention.</w:t>
      </w:r>
    </w:p>
    <w:p>
      <w:pPr>
        <w:pStyle w:val="ListBullet"/>
        <w:spacing w:before="0" w:after="50" w:line="276" w:lineRule="auto"/>
      </w:pPr>
      <w:r>
        <w:rPr>
          <w:rFonts w:ascii="Segoe UI" w:hAnsi="Segoe UI"/>
          <w:b/>
          <w:color w:val="0F172A"/>
          <w:sz w:val="19"/>
        </w:rPr>
        <w:t xml:space="preserve">D. 24-Hour Soak / Stability Testing: </w:t>
      </w:r>
      <w:r>
        <w:rPr>
          <w:rFonts w:ascii="Segoe UI" w:hAnsi="Segoe UI"/>
          <w:color w:val="0F172A"/>
          <w:sz w:val="19"/>
        </w:rPr>
        <w:t>Pengoperasian aplikasi secara kontinu selama 24 jam dengan interval polling tercepat (5 detik) untuk membuktikan kestabilan daemon Go, ketiadaan memory leak, dan kebersihan memory heap browser.</w:t>
      </w:r>
    </w:p>
    <w:p>
      <w:pPr>
        <w:keepNext/>
        <w:spacing w:before="280" w:after="80"/>
      </w:pPr>
      <w:r>
        <w:rPr>
          <w:rFonts w:ascii="Segoe UI" w:hAnsi="Segoe UI"/>
          <w:b/>
          <w:color w:val="0284C7"/>
          <w:sz w:val="24"/>
        </w:rPr>
        <w:t>1.4 Matriks Peran &amp; Tanggung Jawab Tim Penguji</w:t>
      </w:r>
    </w:p>
    <w:p>
      <w:pPr>
        <w:spacing w:before="0" w:after="80" w:line="276" w:lineRule="auto"/>
      </w:pPr>
      <w:r>
        <w:rPr>
          <w:rFonts w:ascii="Segoe UI" w:hAnsi="Segoe UI"/>
          <w:color w:val="0F172A"/>
          <w:sz w:val="19"/>
        </w:rPr>
        <w:t>Pengujian dilaksanakan secara kolaboratif oleh tim lintas disiplin dengan pembagian peran sebagai berikut:</w:t>
      </w:r>
    </w:p>
    <w:p>
      <w:pPr>
        <w:pStyle w:val="ListBullet"/>
        <w:spacing w:before="0" w:after="50" w:line="276" w:lineRule="auto"/>
      </w:pPr>
      <w:r>
        <w:rPr>
          <w:rFonts w:ascii="Segoe UI" w:hAnsi="Segoe UI"/>
          <w:b/>
          <w:color w:val="0F172A"/>
          <w:sz w:val="19"/>
        </w:rPr>
        <w:t xml:space="preserve">1. QA Engineer: </w:t>
      </w:r>
      <w:r>
        <w:rPr>
          <w:rFonts w:ascii="Segoe UI" w:hAnsi="Segoe UI"/>
          <w:color w:val="0F172A"/>
          <w:sz w:val="19"/>
        </w:rPr>
        <w:t>Bertanggung jawab atas eksekusi checklist DAA-QA-001, pencatatan bukti uji, pencatatan cacat (defect logging), dan verifikasi perbaikan cacat.</w:t>
      </w:r>
    </w:p>
    <w:p>
      <w:pPr>
        <w:pStyle w:val="ListBullet"/>
        <w:spacing w:before="0" w:after="50" w:line="276" w:lineRule="auto"/>
      </w:pPr>
      <w:r>
        <w:rPr>
          <w:rFonts w:ascii="Segoe UI" w:hAnsi="Segoe UI"/>
          <w:b/>
          <w:color w:val="0F172A"/>
          <w:sz w:val="19"/>
        </w:rPr>
        <w:t xml:space="preserve">2. Instrumentation Engineer: </w:t>
      </w:r>
      <w:r>
        <w:rPr>
          <w:rFonts w:ascii="Segoe UI" w:hAnsi="Segoe UI"/>
          <w:color w:val="0F172A"/>
          <w:sz w:val="19"/>
        </w:rPr>
        <w:t>Bertanggung jawab atas pengkabelan fisik RS-485, penyiapan konverter USB-Serial, penyediaan simulator/alat kalibrasi gas, dan verifikasi nilai ukur terhadap datasheet sensor.</w:t>
      </w:r>
    </w:p>
    <w:p>
      <w:pPr>
        <w:pStyle w:val="ListBullet"/>
        <w:spacing w:before="0" w:after="50" w:line="276" w:lineRule="auto"/>
      </w:pPr>
      <w:r>
        <w:rPr>
          <w:rFonts w:ascii="Segoe UI" w:hAnsi="Segoe UI"/>
          <w:b/>
          <w:color w:val="0F172A"/>
          <w:sz w:val="19"/>
        </w:rPr>
        <w:t xml:space="preserve">3. System Analyst / Developer: </w:t>
      </w:r>
      <w:r>
        <w:rPr>
          <w:rFonts w:ascii="Segoe UI" w:hAnsi="Segoe UI"/>
          <w:color w:val="0F172A"/>
          <w:sz w:val="19"/>
        </w:rPr>
        <w:t>Bertanggung jawab atas verifikasi migrasi database, inspeksi log sistem backend, analisis akar masalah (RCA) cacat tingkat tinggi, dan penyediaan perbaikan kode.</w:t>
      </w:r>
    </w:p>
    <w:p>
      <w:pPr>
        <w:pStyle w:val="ListBullet"/>
        <w:spacing w:before="0" w:after="50" w:line="276" w:lineRule="auto"/>
      </w:pPr>
      <w:r>
        <w:rPr>
          <w:rFonts w:ascii="Segoe UI" w:hAnsi="Segoe UI"/>
          <w:b/>
          <w:color w:val="0F172A"/>
          <w:sz w:val="19"/>
        </w:rPr>
        <w:t xml:space="preserve">4. Commissioning Specialist: </w:t>
      </w:r>
      <w:r>
        <w:rPr>
          <w:rFonts w:ascii="Segoe UI" w:hAnsi="Segoe UI"/>
          <w:color w:val="0F172A"/>
          <w:sz w:val="19"/>
        </w:rPr>
        <w:t>Bertanggung jawab atas koordinasi pengujian akhir di lokasi customer (Site Acceptance Test), penyerahan buku manual DAA-CUM-001, dan penandatanganan Berita Acara Serah Terima.</w:t>
      </w:r>
    </w:p>
    <w:p>
      <w:r>
        <w:br w:type="page"/>
      </w:r>
    </w:p>
    <w:p>
      <w:pPr>
        <w:keepNext/>
        <w:spacing w:before="440" w:after="120"/>
      </w:pPr>
      <w:r>
        <w:rPr>
          <w:rFonts w:ascii="Segoe UI" w:hAnsi="Segoe UI"/>
          <w:b/>
          <w:color w:val="0A192F"/>
          <w:sz w:val="30"/>
        </w:rPr>
        <w:t>BAB 2: PERSIAPAN LINGKUNGAN PENGUJIAN (TEST ENVIRONMENT SETUP)</w:t>
      </w:r>
    </w:p>
    <w:p>
      <w:pPr>
        <w:keepNext/>
        <w:spacing w:before="280" w:after="80"/>
      </w:pPr>
      <w:r>
        <w:rPr>
          <w:rFonts w:ascii="Segoe UI" w:hAnsi="Segoe UI"/>
          <w:b/>
          <w:color w:val="0284C7"/>
          <w:sz w:val="24"/>
        </w:rPr>
        <w:t>2.1 Arsitektur Topologi Testbed</w:t>
      </w:r>
    </w:p>
    <w:p>
      <w:pPr>
        <w:spacing w:before="0" w:after="80" w:line="276" w:lineRule="auto"/>
      </w:pPr>
      <w:r>
        <w:rPr>
          <w:rFonts w:ascii="Segoe UI" w:hAnsi="Segoe UI"/>
          <w:color w:val="0F172A"/>
          <w:sz w:val="19"/>
        </w:rPr>
        <w:t>Lingkungan pengujian wajib merefleksikan arsitektur penempatan di stasiun pemantau sebenarnya. Topologi testbed mengintegrasikan host server edge, konverter serial terisolasi, instrumen sensor meteorologi dan gas, serta klien penguji seperti diilustrasikan di bawah ini:</w:t>
      </w:r>
    </w:p>
    <w:tbl>
      <w:tblPr>
        <w:tblW w:type="auto" w:w="0"/>
        <w:jc w:val="center"/>
        <w:tblLayout w:type="fixed"/>
        <w:tblLook w:firstColumn="1" w:firstRow="1" w:lastColumn="0" w:lastRow="0" w:noHBand="0" w:noVBand="1" w:val="04A0"/>
      </w:tblPr>
      <w:tblGrid>
        <w:gridCol w:w="9026"/>
      </w:tblGrid>
      <w:tr>
        <w:tc>
          <w:tcPr>
            <w:tcW w:type="dxa" w:w="9072"/>
            <w:shd w:fill="F1F5F9"/>
            <w:tcMar>
              <w:top w:w="100" w:type="dxa"/>
              <w:bottom w:w="100" w:type="dxa"/>
              <w:left w:w="160" w:type="dxa"/>
              <w:right w:w="160" w:type="dxa"/>
            </w:tcMar>
            <w:tcBorders>
              <w:top w:val="single" w:sz="4" w:space="0" w:color="CBD5E1"/>
              <w:bottom w:val="single" w:sz="4" w:space="0" w:color="CBD5E1"/>
              <w:left w:val="single" w:sz="18" w:space="0" w:color="0284C7"/>
              <w:right w:val="single" w:sz="4" w:space="0" w:color="CBD5E1"/>
            </w:tcBorders>
          </w:tcPr>
          <w:p>
            <w:pPr>
              <w:spacing w:before="0" w:after="0" w:line="252" w:lineRule="auto"/>
            </w:pPr>
            <w:r>
              <w:rPr>
                <w:rFonts w:ascii="Consolas" w:hAnsi="Consolas"/>
                <w:color w:val="0F172A"/>
                <w:sz w:val="17"/>
              </w:rPr>
              <w:t>+-------------------------------------------------------------------------+</w:t>
              <w:br/>
              <w:t>|                  HOST SERVER TESTBED (ARM64 / Windows 10)               |</w:t>
              <w:br/>
              <w:t>|                                                                         |</w:t>
              <w:br/>
              <w:t>|  +--------------------+   HTTP :8080    +----------------------------+  |</w:t>
              <w:br/>
              <w:t>|  | Vue 2 SCADA Web    |&lt;===============&gt;| Go Backend Application     |  |</w:t>
              <w:br/>
              <w:t>|  | (Vite Dist Bundle) |                 | (Datalogger Engine Daemon) |  |</w:t>
              <w:br/>
              <w:t>|  +--------------------+                 +--------------+-------------+  |</w:t>
              <w:br/>
              <w:t>|                                                        |                |</w:t>
              <w:br/>
              <w:t>|  +--------------------+                                | Local Unix /   |</w:t>
              <w:br/>
              <w:t>|  | MariaDB 10.4+ Local|&lt;================---------------+ TCP Port 3306  |</w:t>
              <w:br/>
              <w:t>|  | Database 'datalogger'                               |                |</w:t>
              <w:br/>
              <w:t>|  +--------------------+                                |                |</w:t>
              <w:br/>
              <w:t>+--------------------------------------------------------|----------------+</w:t>
              <w:br/>
              <w:t xml:space="preserve">                                                         |</w:t>
              <w:br/>
              <w:t xml:space="preserve">                   +-------------------------------------+</w:t>
              <w:br/>
              <w:t xml:space="preserve">                   | Serial /dev/ttyUSB0 (COM3)</w:t>
              <w:br/>
              <w:t xml:space="preserve">                   | Baud: 9600, 8-N-1</w:t>
              <w:br/>
              <w:t xml:space="preserve">                   v</w:t>
              <w:br/>
              <w:t xml:space="preserve">       +-----------------------+</w:t>
              <w:br/>
              <w:t xml:space="preserve">       | Isolated USB-to-RS485 |</w:t>
              <w:br/>
              <w:t xml:space="preserve">       | Industrial Converter  |</w:t>
              <w:br/>
              <w:t xml:space="preserve">       +-----------+-----------+</w:t>
              <w:br/>
              <w:t xml:space="preserve">                   |</w:t>
              <w:br/>
              <w:t xml:space="preserve">     ==============+== Bus RS-485 (Shielded Twisted Pair, 120 Ohm) ============</w:t>
              <w:br/>
              <w:t xml:space="preserve">                   |                                       |</w:t>
              <w:br/>
              <w:t xml:space="preserve">                   v                                       v</w:t>
              <w:br/>
              <w:t xml:space="preserve">       +-----------------------+               +-----------------------+</w:t>
              <w:br/>
              <w:t xml:space="preserve">       | AQMS-01: METEOROLOGI  |               | AQMS-02: AIR QUALITY  |</w:t>
              <w:br/>
              <w:t xml:space="preserve">       | Modbus Slave ID: 1    |               | Modbus Slave ID: 2 / 6|</w:t>
              <w:br/>
              <w:t xml:space="preserve">       | Suhu, Kelembaban,     |               | PM2.5, PM10, SO2,     |</w:t>
              <w:br/>
              <w:t xml:space="preserve">       | Tekanan, Angin, Hujan |               | NO2, CO, O3, HC       |</w:t>
              <w:br/>
              <w:t xml:space="preserve">       +-----------------------+               +-----------------------+</w:t>
            </w:r>
          </w:p>
        </w:tc>
      </w:tr>
    </w:tbl>
    <w:p>
      <w:pPr>
        <w:spacing w:after="80"/>
      </w:pPr>
    </w:p>
    <w:p>
      <w:pPr>
        <w:keepNext/>
        <w:spacing w:before="280" w:after="80"/>
      </w:pPr>
      <w:r>
        <w:rPr>
          <w:rFonts w:ascii="Segoe UI" w:hAnsi="Segoe UI"/>
          <w:b/>
          <w:color w:val="0284C7"/>
          <w:sz w:val="24"/>
        </w:rPr>
        <w:t>2.2 Prasyarat Perangkat Keras &amp; Spesifikasi Minimal</w:t>
      </w:r>
    </w:p>
    <w:tbl>
      <w:tblPr>
        <w:tblW w:type="auto" w:w="0"/>
        <w:jc w:val="center"/>
        <w:tblLayout w:type="fixed"/>
        <w:tblLook w:firstColumn="1" w:firstRow="1" w:lastColumn="0" w:lastRow="0" w:noHBand="0" w:noVBand="1" w:val="04A0"/>
      </w:tblPr>
      <w:tblGrid>
        <w:gridCol w:w="3009"/>
        <w:gridCol w:w="3009"/>
        <w:gridCol w:w="3009"/>
      </w:tblGrid>
      <w:tr>
        <w:trPr>
          <w:tblHeader/>
        </w:trPr>
        <w:tc>
          <w:tcPr>
            <w:tcW w:type="dxa" w:w="259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rPr>
                <w:rFonts w:ascii="Segoe UI" w:hAnsi="Segoe UI"/>
                <w:b/>
                <w:color w:val="FFFFFF"/>
                <w:sz w:val="18"/>
              </w:rPr>
              <w:t>Komponen Perangkat Keras</w:t>
            </w:r>
          </w:p>
        </w:tc>
        <w:tc>
          <w:tcPr>
            <w:tcW w:type="dxa" w:w="259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rPr>
                <w:rFonts w:ascii="Segoe UI" w:hAnsi="Segoe UI"/>
                <w:b/>
                <w:color w:val="FFFFFF"/>
                <w:sz w:val="18"/>
              </w:rPr>
              <w:t>Spesifikasi Minimal Testbed</w:t>
            </w:r>
          </w:p>
        </w:tc>
        <w:tc>
          <w:tcPr>
            <w:tcW w:type="dxa" w:w="3888"/>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rPr>
                <w:rFonts w:ascii="Segoe UI" w:hAnsi="Segoe UI"/>
                <w:b/>
                <w:color w:val="FFFFFF"/>
                <w:sz w:val="18"/>
              </w:rPr>
              <w:t>Keterangan / Rekomendasi</w:t>
            </w:r>
          </w:p>
        </w:tc>
      </w:tr>
      <w:tr>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Host Edge Computer</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ARM64 Quad-Core / Intel i3 2.0 GHz</w:t>
            </w:r>
          </w:p>
        </w:tc>
        <w:tc>
          <w:tcPr>
            <w:tcW w:type="dxa" w:w="388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Mendukung Raspberry Pi 4B, Orange Pi 5, atau Industrial Mini PC Fanless.</w:t>
            </w:r>
          </w:p>
        </w:tc>
      </w:tr>
      <w:tr>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Memori Kerja (RAM)</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2 GB LPDDR4 / DDR4</w:t>
            </w:r>
          </w:p>
        </w:tc>
        <w:tc>
          <w:tcPr>
            <w:tcW w:type="dxa" w:w="388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Minimal 1 GB bebas untuk proses Go backend dan MariaDB buffer pool.</w:t>
            </w:r>
          </w:p>
        </w:tc>
      </w:tr>
      <w:tr>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Media Penyimpanan</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16 GB eMMC / High-Endurance SSD</w:t>
            </w:r>
          </w:p>
        </w:tc>
        <w:tc>
          <w:tcPr>
            <w:tcW w:type="dxa" w:w="388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Wajib memiliki wear-leveling untuk ketahanan pencatatan telemetri 5 detik.</w:t>
            </w:r>
          </w:p>
        </w:tc>
      </w:tr>
      <w:tr>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Serial Interface</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Industrial USB-to-RS485 Converter</w:t>
            </w:r>
          </w:p>
        </w:tc>
        <w:tc>
          <w:tcPr>
            <w:tcW w:type="dxa" w:w="388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Wajib memiliki isolasi optocoupler (Galvanic Isolation 2.5 kV) dan chip FTDI/CP2102.</w:t>
            </w:r>
          </w:p>
        </w:tc>
      </w:tr>
      <w:tr>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Jaringan Lokal (LAN)</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Fast Ethernet (10/100 Mbps) / Wi-Fi</w:t>
            </w:r>
          </w:p>
        </w:tc>
        <w:tc>
          <w:tcPr>
            <w:tcW w:type="dxa" w:w="388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Terhubung ke jaringan subnet lokal testbed untuk akses antarmuka web.</w:t>
            </w:r>
          </w:p>
        </w:tc>
      </w:tr>
    </w:tbl>
    <w:p>
      <w:pPr>
        <w:keepNext/>
        <w:spacing w:before="280" w:after="80"/>
      </w:pPr>
      <w:r>
        <w:rPr>
          <w:rFonts w:ascii="Segoe UI" w:hAnsi="Segoe UI"/>
          <w:b/>
          <w:color w:val="0284C7"/>
          <w:sz w:val="24"/>
        </w:rPr>
        <w:t>2.3 Prasyarat Perangkat Lunak &amp; Konfigurasi Runtime</w:t>
      </w:r>
    </w:p>
    <w:p>
      <w:pPr>
        <w:spacing w:before="0" w:after="80" w:line="276" w:lineRule="auto"/>
      </w:pPr>
      <w:r>
        <w:rPr>
          <w:rFonts w:ascii="Segoe UI" w:hAnsi="Segoe UI"/>
          <w:color w:val="0F172A"/>
          <w:sz w:val="19"/>
        </w:rPr>
        <w:t>Pastikan dependensi runtime berikut telah terpasang pada host server pengujian:</w:t>
      </w:r>
    </w:p>
    <w:p>
      <w:pPr>
        <w:pStyle w:val="ListBullet"/>
        <w:spacing w:before="0" w:after="50" w:line="276" w:lineRule="auto"/>
      </w:pPr>
      <w:r>
        <w:rPr>
          <w:rFonts w:ascii="Segoe UI" w:hAnsi="Segoe UI"/>
          <w:b/>
          <w:color w:val="0F172A"/>
          <w:sz w:val="19"/>
        </w:rPr>
        <w:t xml:space="preserve">1. Sistem Operasi: </w:t>
      </w:r>
      <w:r>
        <w:rPr>
          <w:rFonts w:ascii="Segoe UI" w:hAnsi="Segoe UI"/>
          <w:color w:val="0F172A"/>
          <w:sz w:val="19"/>
        </w:rPr>
        <w:t>Ubuntu 22.04 LTS ARM64 atau Windows 10 IoT Enterprise 64-bit.</w:t>
      </w:r>
    </w:p>
    <w:p>
      <w:pPr>
        <w:pStyle w:val="ListBullet"/>
        <w:spacing w:before="0" w:after="50" w:line="276" w:lineRule="auto"/>
      </w:pPr>
      <w:r>
        <w:rPr>
          <w:rFonts w:ascii="Segoe UI" w:hAnsi="Segoe UI"/>
          <w:b/>
          <w:color w:val="0F172A"/>
          <w:sz w:val="19"/>
        </w:rPr>
        <w:t xml:space="preserve">2. Go Runtime: </w:t>
      </w:r>
      <w:r>
        <w:rPr>
          <w:rFonts w:ascii="Segoe UI" w:hAnsi="Segoe UI"/>
          <w:color w:val="0F172A"/>
          <w:sz w:val="19"/>
        </w:rPr>
        <w:t>Go versi 1.20 atau lebih baru untuk kompilasi executable backend.</w:t>
      </w:r>
    </w:p>
    <w:p>
      <w:pPr>
        <w:pStyle w:val="ListBullet"/>
        <w:spacing w:before="0" w:after="50" w:line="276" w:lineRule="auto"/>
      </w:pPr>
      <w:r>
        <w:rPr>
          <w:rFonts w:ascii="Segoe UI" w:hAnsi="Segoe UI"/>
          <w:b/>
          <w:color w:val="0F172A"/>
          <w:sz w:val="19"/>
        </w:rPr>
        <w:t xml:space="preserve">3. Node.js &amp; NPM: </w:t>
      </w:r>
      <w:r>
        <w:rPr>
          <w:rFonts w:ascii="Segoe UI" w:hAnsi="Segoe UI"/>
          <w:color w:val="0F172A"/>
          <w:sz w:val="19"/>
        </w:rPr>
        <w:t>Node.js v18.x LTS dan NPM untuk verifikasi build frontend dist bundle.</w:t>
      </w:r>
    </w:p>
    <w:p>
      <w:pPr>
        <w:pStyle w:val="ListBullet"/>
        <w:spacing w:before="0" w:after="50" w:line="276" w:lineRule="auto"/>
      </w:pPr>
      <w:r>
        <w:rPr>
          <w:rFonts w:ascii="Segoe UI" w:hAnsi="Segoe UI"/>
          <w:b/>
          <w:color w:val="0F172A"/>
          <w:sz w:val="19"/>
        </w:rPr>
        <w:t xml:space="preserve">4. Database Engine: </w:t>
      </w:r>
      <w:r>
        <w:rPr>
          <w:rFonts w:ascii="Segoe UI" w:hAnsi="Segoe UI"/>
          <w:color w:val="0F172A"/>
          <w:sz w:val="19"/>
        </w:rPr>
        <w:t>MariaDB Server versi 10.4 atau lebih baru yang dikonfigurasi pada port 3306 lokal.</w:t>
      </w:r>
    </w:p>
    <w:p>
      <w:pPr>
        <w:pStyle w:val="ListBullet"/>
        <w:spacing w:before="0" w:after="50" w:line="276" w:lineRule="auto"/>
      </w:pPr>
      <w:r>
        <w:rPr>
          <w:rFonts w:ascii="Segoe UI" w:hAnsi="Segoe UI"/>
          <w:b/>
          <w:color w:val="0F172A"/>
          <w:sz w:val="19"/>
        </w:rPr>
        <w:t xml:space="preserve">5. Klien Web Browser: </w:t>
      </w:r>
      <w:r>
        <w:rPr>
          <w:rFonts w:ascii="Segoe UI" w:hAnsi="Segoe UI"/>
          <w:color w:val="0F172A"/>
          <w:sz w:val="19"/>
        </w:rPr>
        <w:t>Google Chrome versi 110+ dengan dukungan resolusi minimal 1366x768 piksel.</w:t>
      </w:r>
    </w:p>
    <w:p>
      <w:pPr>
        <w:keepNext/>
        <w:spacing w:before="280" w:after="80"/>
      </w:pPr>
      <w:r>
        <w:rPr>
          <w:rFonts w:ascii="Segoe UI" w:hAnsi="Segoe UI"/>
          <w:b/>
          <w:color w:val="0284C7"/>
          <w:sz w:val="24"/>
        </w:rPr>
        <w:t>2.4 Inisialisasi Database Testbed &amp; Eksekusi Migrasi</w:t>
      </w:r>
    </w:p>
    <w:p>
      <w:pPr>
        <w:spacing w:before="0" w:after="80" w:line="276" w:lineRule="auto"/>
      </w:pPr>
      <w:r>
        <w:rPr>
          <w:rFonts w:ascii="Segoe UI" w:hAnsi="Segoe UI"/>
          <w:color w:val="0F172A"/>
          <w:sz w:val="19"/>
        </w:rPr>
        <w:t>Sebelum pengujian dimulai, persiapkan database uji terisolasi dengan langkah-langkah berikut:</w:t>
      </w:r>
    </w:p>
    <w:tbl>
      <w:tblPr>
        <w:tblW w:type="auto" w:w="0"/>
        <w:jc w:val="center"/>
        <w:tblLayout w:type="fixed"/>
        <w:tblLook w:firstColumn="1" w:firstRow="1" w:lastColumn="0" w:lastRow="0" w:noHBand="0" w:noVBand="1" w:val="04A0"/>
      </w:tblPr>
      <w:tblGrid>
        <w:gridCol w:w="9026"/>
      </w:tblGrid>
      <w:tr>
        <w:tc>
          <w:tcPr>
            <w:tcW w:type="dxa" w:w="9072"/>
            <w:shd w:fill="F1F5F9"/>
            <w:tcMar>
              <w:top w:w="100" w:type="dxa"/>
              <w:bottom w:w="100" w:type="dxa"/>
              <w:left w:w="160" w:type="dxa"/>
              <w:right w:w="160" w:type="dxa"/>
            </w:tcMar>
            <w:tcBorders>
              <w:top w:val="single" w:sz="4" w:space="0" w:color="CBD5E1"/>
              <w:bottom w:val="single" w:sz="4" w:space="0" w:color="CBD5E1"/>
              <w:left w:val="single" w:sz="18" w:space="0" w:color="0284C7"/>
              <w:right w:val="single" w:sz="4" w:space="0" w:color="CBD5E1"/>
            </w:tcBorders>
          </w:tcPr>
          <w:p>
            <w:pPr>
              <w:spacing w:before="0" w:after="0" w:line="252" w:lineRule="auto"/>
            </w:pPr>
            <w:r>
              <w:rPr>
                <w:rFonts w:ascii="Consolas" w:hAnsi="Consolas"/>
                <w:color w:val="0F172A"/>
                <w:sz w:val="17"/>
              </w:rPr>
              <w:t># 1. Masuk ke terminal MariaDB lokal</w:t>
              <w:br/>
              <w:t>mysql -u root -p</w:t>
              <w:br/>
              <w:br/>
              <w:t># 2. Buat database bersih dan user khusus aplikasi datalogger</w:t>
              <w:br/>
              <w:t>CREATE DATABASE IF NOT EXISTS datalogger CHARACTER SET utf8mb4 COLLATE utf8mb4_unicode_ci;</w:t>
              <w:br/>
              <w:t>CREATE USER IF NOT EXISTS 'datalogger'@'127.0.0.1' IDENTIFIED BY 'DataloggerSecret2026!';</w:t>
              <w:br/>
              <w:t>GRANT ALL PRIVILEGES ON datalogger.* TO 'datalogger'@'127.0.0.1';</w:t>
              <w:br/>
              <w:t>FLUSH PRIVILEGES;</w:t>
              <w:br/>
              <w:t>EXIT;</w:t>
              <w:br/>
              <w:br/>
              <w:t># 3. Jalankan backend Go untuk mengeksekusi migrasi tabel otomatis</w:t>
              <w:br/>
              <w:t>./datalogger</w:t>
              <w:br/>
              <w:br/>
              <w:t># 4. Verifikasi seluruh tabel terbentuk di database</w:t>
              <w:br/>
              <w:t>mysql -u datalogger -pDataloggerSecret2026! -h 127.0.0.1 -e "SHOW TABLES IN datalogger;"</w:t>
              <w:br/>
              <w:t># Pastikan tabel: devices, parameters, telemetry_readings, aggregated_readings, alarms terdaftar.</w:t>
            </w:r>
          </w:p>
        </w:tc>
      </w:tr>
    </w:tbl>
    <w:p>
      <w:pPr>
        <w:spacing w:after="80"/>
      </w:pPr>
    </w:p>
    <w:tbl>
      <w:tblPr>
        <w:tblW w:type="auto" w:w="0"/>
        <w:jc w:val="center"/>
        <w:tblLayout w:type="fixed"/>
        <w:tblLook w:firstColumn="1" w:firstRow="1" w:lastColumn="0" w:lastRow="0" w:noHBand="0" w:noVBand="1" w:val="04A0"/>
      </w:tblPr>
      <w:tblGrid>
        <w:gridCol w:w="9026"/>
      </w:tblGrid>
      <w:tr>
        <w:tc>
          <w:tcPr>
            <w:tcW w:type="dxa" w:w="9072"/>
            <w:shd w:fill="FEE2E2"/>
            <w:tcMar>
              <w:top w:w="140" w:type="dxa"/>
              <w:bottom w:w="140" w:type="dxa"/>
              <w:left w:w="200" w:type="dxa"/>
              <w:right w:w="180" w:type="dxa"/>
            </w:tcMar>
            <w:tcBorders>
              <w:top w:val="none"/>
              <w:bottom w:val="none"/>
              <w:left w:val="single" w:sz="36" w:space="0" w:color="DC2626"/>
              <w:right w:val="none"/>
            </w:tcBorders>
          </w:tcPr>
          <w:p>
            <w:pPr>
              <w:spacing w:before="40" w:after="40" w:line="276" w:lineRule="auto"/>
            </w:pPr>
            <w:r>
              <w:rPr>
                <w:rFonts w:ascii="Segoe UI" w:hAnsi="Segoe UI"/>
                <w:b/>
                <w:color w:val="B91C1C"/>
                <w:sz w:val="19"/>
              </w:rPr>
              <w:t>🚨 ATURAN KRITIS (BLOCKER)</w:t>
              <w:br/>
            </w:r>
            <w:r>
              <w:rPr>
                <w:rFonts w:ascii="Segoe UI" w:hAnsi="Segoe UI"/>
                <w:color w:val="0F172A"/>
                <w:sz w:val="18"/>
              </w:rPr>
              <w:t>Jangan pernah menjalankan checklist pengujian pada database produksi yang sedang melayani instrumen stasiun riil. Selalu gunakan instance database lokal staging untuk menghindari kehilangan rekaman historis customer.</w:t>
            </w:r>
          </w:p>
        </w:tc>
      </w:tr>
    </w:tbl>
    <w:p>
      <w:pPr>
        <w:spacing w:after="80"/>
      </w:pPr>
    </w:p>
    <w:p>
      <w:pPr>
        <w:keepNext/>
        <w:spacing w:before="280" w:after="80"/>
      </w:pPr>
      <w:r>
        <w:rPr>
          <w:rFonts w:ascii="Segoe UI" w:hAnsi="Segoe UI"/>
          <w:b/>
          <w:color w:val="0284C7"/>
          <w:sz w:val="24"/>
        </w:rPr>
        <w:t>2.5 Alat Bantu Pengujian (Supporting Test Utilities)</w:t>
      </w:r>
    </w:p>
    <w:p>
      <w:pPr>
        <w:spacing w:before="0" w:after="80" w:line="276" w:lineRule="auto"/>
      </w:pPr>
      <w:r>
        <w:rPr>
          <w:rFonts w:ascii="Segoe UI" w:hAnsi="Segoe UI"/>
          <w:color w:val="0F172A"/>
          <w:sz w:val="19"/>
        </w:rPr>
        <w:t>Tim penguji wajib menyiapkan utilitas perangkat lunak berikut untuk pengujian staging:</w:t>
      </w:r>
    </w:p>
    <w:p>
      <w:pPr>
        <w:pStyle w:val="ListBullet"/>
        <w:spacing w:before="0" w:after="50" w:line="276" w:lineRule="auto"/>
      </w:pPr>
      <w:r>
        <w:rPr>
          <w:rFonts w:ascii="Segoe UI" w:hAnsi="Segoe UI"/>
          <w:b/>
          <w:color w:val="0F172A"/>
          <w:sz w:val="19"/>
        </w:rPr>
        <w:t xml:space="preserve">• Modbus Slave Simulator (Diagslave / Modbus Slave GUI): </w:t>
      </w:r>
      <w:r>
        <w:rPr>
          <w:rFonts w:ascii="Segoe UI" w:hAnsi="Segoe UI"/>
          <w:color w:val="0F172A"/>
          <w:sz w:val="19"/>
        </w:rPr>
        <w:t>Untuk mensimulasikan register Modbus sensor saat instrumen fisik belum tersedia di rak.</w:t>
      </w:r>
    </w:p>
    <w:p>
      <w:pPr>
        <w:pStyle w:val="ListBullet"/>
        <w:spacing w:before="0" w:after="50" w:line="276" w:lineRule="auto"/>
      </w:pPr>
      <w:r>
        <w:rPr>
          <w:rFonts w:ascii="Segoe UI" w:hAnsi="Segoe UI"/>
          <w:b/>
          <w:color w:val="0F172A"/>
          <w:sz w:val="19"/>
        </w:rPr>
        <w:t xml:space="preserve">• PuTTY / Minicom Serial Terminal: </w:t>
      </w:r>
      <w:r>
        <w:rPr>
          <w:rFonts w:ascii="Segoe UI" w:hAnsi="Segoe UI"/>
          <w:color w:val="0F172A"/>
          <w:sz w:val="19"/>
        </w:rPr>
        <w:t>Untuk memantau serial frame mentah dan memastikan tidak ada karakter corrupt akibat baud rate mismatch.</w:t>
      </w:r>
    </w:p>
    <w:p>
      <w:pPr>
        <w:pStyle w:val="ListBullet"/>
        <w:spacing w:before="0" w:after="50" w:line="276" w:lineRule="auto"/>
      </w:pPr>
      <w:r>
        <w:rPr>
          <w:rFonts w:ascii="Segoe UI" w:hAnsi="Segoe UI"/>
          <w:b/>
          <w:color w:val="0F172A"/>
          <w:sz w:val="19"/>
        </w:rPr>
        <w:t xml:space="preserve">• Wireshark / TCPDump: </w:t>
      </w:r>
      <w:r>
        <w:rPr>
          <w:rFonts w:ascii="Segoe UI" w:hAnsi="Segoe UI"/>
          <w:color w:val="0F172A"/>
          <w:sz w:val="19"/>
        </w:rPr>
        <w:t>Untuk menangkap komunikasi paket Modbus TCP pada port 502 dan verifikasi PDU hex frame.</w:t>
      </w:r>
    </w:p>
    <w:p>
      <w:pPr>
        <w:pStyle w:val="ListBullet"/>
        <w:spacing w:before="0" w:after="50" w:line="276" w:lineRule="auto"/>
      </w:pPr>
      <w:r>
        <w:rPr>
          <w:rFonts w:ascii="Segoe UI" w:hAnsi="Segoe UI"/>
          <w:b/>
          <w:color w:val="0F172A"/>
          <w:sz w:val="19"/>
        </w:rPr>
        <w:t xml:space="preserve">• Postman / cURL: </w:t>
      </w:r>
      <w:r>
        <w:rPr>
          <w:rFonts w:ascii="Segoe UI" w:hAnsi="Segoe UI"/>
          <w:color w:val="0F172A"/>
          <w:sz w:val="19"/>
        </w:rPr>
        <w:t>Untuk validasi endpoint REST API HTTP, pengecekan response code, dan verifikasi token JWT.</w:t>
      </w:r>
    </w:p>
    <w:p>
      <w:r>
        <w:br w:type="page"/>
      </w:r>
    </w:p>
    <w:p>
      <w:pPr>
        <w:keepNext/>
        <w:spacing w:before="440" w:after="120"/>
      </w:pPr>
      <w:r>
        <w:rPr>
          <w:rFonts w:ascii="Segoe UI" w:hAnsi="Segoe UI"/>
          <w:b/>
          <w:color w:val="0A192F"/>
          <w:sz w:val="30"/>
        </w:rPr>
        <w:t>BAB 3: DATA UJI STANDAR (GROUND-TRUTH DATASETS) &amp; PETA REGISTER</w:t>
      </w:r>
    </w:p>
    <w:p>
      <w:pPr>
        <w:keepNext/>
        <w:spacing w:before="280" w:after="80"/>
      </w:pPr>
      <w:r>
        <w:rPr>
          <w:rFonts w:ascii="Segoe UI" w:hAnsi="Segoe UI"/>
          <w:b/>
          <w:color w:val="0284C7"/>
          <w:sz w:val="24"/>
        </w:rPr>
        <w:t>3.1 Peta Register Sensor AQMS-01 (Meteorologi)</w:t>
      </w:r>
    </w:p>
    <w:p>
      <w:pPr>
        <w:spacing w:before="0" w:after="80" w:line="276" w:lineRule="auto"/>
      </w:pPr>
      <w:r>
        <w:rPr>
          <w:rFonts w:ascii="Segoe UI" w:hAnsi="Segoe UI"/>
          <w:color w:val="0F172A"/>
          <w:sz w:val="19"/>
        </w:rPr>
        <w:t>Sensor meteorologi AQMS-01 dikonfigurasi pada Modbus RTU Slave ID 1, baud rate 9600 bps, 8-N-1. Seluruh parameter menggunakan tipe data Float32 (2 holding register) dengan urutan byte Word Swap (CDAB):</w:t>
      </w:r>
    </w:p>
    <w:tbl>
      <w:tblPr>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trPr>
        <w:tc>
          <w:tcPr>
            <w:tcW w:type="dxa" w:w="216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rPr>
                <w:rFonts w:ascii="Segoe UI" w:hAnsi="Segoe UI"/>
                <w:b/>
                <w:color w:val="FFFFFF"/>
                <w:sz w:val="18"/>
              </w:rPr>
              <w:t>Nama Parameter</w:t>
            </w:r>
          </w:p>
        </w:tc>
        <w:tc>
          <w:tcPr>
            <w:tcW w:type="dxa" w:w="1296"/>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rPr>
                <w:rFonts w:ascii="Segoe UI" w:hAnsi="Segoe UI"/>
                <w:b/>
                <w:color w:val="FFFFFF"/>
                <w:sz w:val="18"/>
              </w:rPr>
              <w:t>Alamat Hex</w:t>
            </w:r>
          </w:p>
        </w:tc>
        <w:tc>
          <w:tcPr>
            <w:tcW w:type="dxa" w:w="144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rPr>
                <w:rFonts w:ascii="Segoe UI" w:hAnsi="Segoe UI"/>
                <w:b/>
                <w:color w:val="FFFFFF"/>
                <w:sz w:val="18"/>
              </w:rPr>
              <w:t>Alamat Des</w:t>
            </w:r>
          </w:p>
        </w:tc>
        <w:tc>
          <w:tcPr>
            <w:tcW w:type="dxa" w:w="1584"/>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rPr>
                <w:rFonts w:ascii="Segoe UI" w:hAnsi="Segoe UI"/>
                <w:b/>
                <w:color w:val="FFFFFF"/>
                <w:sz w:val="18"/>
              </w:rPr>
              <w:t>Format Data</w:t>
            </w:r>
          </w:p>
        </w:tc>
        <w:tc>
          <w:tcPr>
            <w:tcW w:type="dxa" w:w="1296"/>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rPr>
                <w:rFonts w:ascii="Segoe UI" w:hAnsi="Segoe UI"/>
                <w:b/>
                <w:color w:val="FFFFFF"/>
                <w:sz w:val="18"/>
              </w:rPr>
              <w:t>Satuan</w:t>
            </w:r>
          </w:p>
        </w:tc>
        <w:tc>
          <w:tcPr>
            <w:tcW w:type="dxa" w:w="1296"/>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rPr>
                <w:rFonts w:ascii="Segoe UI" w:hAnsi="Segoe UI"/>
                <w:b/>
                <w:color w:val="FFFFFF"/>
                <w:sz w:val="18"/>
              </w:rPr>
              <w:t>Rentang Valid</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Suhu Lingkungan (Temp)</w:t>
            </w:r>
          </w:p>
        </w:tc>
        <w:tc>
          <w:tcPr>
            <w:tcW w:type="dxa" w:w="129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0x0000</w:t>
            </w:r>
          </w:p>
        </w:tc>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 (Holding)</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Float32 CDAB</w:t>
            </w:r>
          </w:p>
        </w:tc>
        <w:tc>
          <w:tcPr>
            <w:tcW w:type="dxa" w:w="129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°C</w:t>
            </w:r>
          </w:p>
        </w:tc>
        <w:tc>
          <w:tcPr>
            <w:tcW w:type="dxa" w:w="129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-20.0 ~ 70.0</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Kelembaban Udara (Humidity)</w:t>
            </w:r>
          </w:p>
        </w:tc>
        <w:tc>
          <w:tcPr>
            <w:tcW w:type="dxa" w:w="1296"/>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0x0002</w:t>
            </w:r>
          </w:p>
        </w:tc>
        <w:tc>
          <w:tcPr>
            <w:tcW w:type="dxa" w:w="144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2 (Holding)</w:t>
            </w:r>
          </w:p>
        </w:tc>
        <w:tc>
          <w:tcPr>
            <w:tcW w:type="dxa" w:w="158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Float32 CDAB</w:t>
            </w:r>
          </w:p>
        </w:tc>
        <w:tc>
          <w:tcPr>
            <w:tcW w:type="dxa" w:w="1296"/>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%RH</w:t>
            </w:r>
          </w:p>
        </w:tc>
        <w:tc>
          <w:tcPr>
            <w:tcW w:type="dxa" w:w="1296"/>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0.0 ~ 100.0</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Tekanan Udara (Pressure)</w:t>
            </w:r>
          </w:p>
        </w:tc>
        <w:tc>
          <w:tcPr>
            <w:tcW w:type="dxa" w:w="129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0x0004</w:t>
            </w:r>
          </w:p>
        </w:tc>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4 (Holding)</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Float32 CDAB</w:t>
            </w:r>
          </w:p>
        </w:tc>
        <w:tc>
          <w:tcPr>
            <w:tcW w:type="dxa" w:w="129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hPa</w:t>
            </w:r>
          </w:p>
        </w:tc>
        <w:tc>
          <w:tcPr>
            <w:tcW w:type="dxa" w:w="129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500 ~ 1200</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Kecepatan Angin (Wind Speed)</w:t>
            </w:r>
          </w:p>
        </w:tc>
        <w:tc>
          <w:tcPr>
            <w:tcW w:type="dxa" w:w="1296"/>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0x0006</w:t>
            </w:r>
          </w:p>
        </w:tc>
        <w:tc>
          <w:tcPr>
            <w:tcW w:type="dxa" w:w="144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6 (Holding)</w:t>
            </w:r>
          </w:p>
        </w:tc>
        <w:tc>
          <w:tcPr>
            <w:tcW w:type="dxa" w:w="158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Float32 CDAB</w:t>
            </w:r>
          </w:p>
        </w:tc>
        <w:tc>
          <w:tcPr>
            <w:tcW w:type="dxa" w:w="1296"/>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m/s</w:t>
            </w:r>
          </w:p>
        </w:tc>
        <w:tc>
          <w:tcPr>
            <w:tcW w:type="dxa" w:w="1296"/>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0.0 ~ 60.0</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Arah Angin (Wind Direction)</w:t>
            </w:r>
          </w:p>
        </w:tc>
        <w:tc>
          <w:tcPr>
            <w:tcW w:type="dxa" w:w="129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0x0008</w:t>
            </w:r>
          </w:p>
        </w:tc>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8 (Holding)</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Float32 CDAB</w:t>
            </w:r>
          </w:p>
        </w:tc>
        <w:tc>
          <w:tcPr>
            <w:tcW w:type="dxa" w:w="129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deg (°)</w:t>
            </w:r>
          </w:p>
        </w:tc>
        <w:tc>
          <w:tcPr>
            <w:tcW w:type="dxa" w:w="129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0.0 ~ 360.0</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Radiasi Matahari (Solar Rad)</w:t>
            </w:r>
          </w:p>
        </w:tc>
        <w:tc>
          <w:tcPr>
            <w:tcW w:type="dxa" w:w="1296"/>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0x000A</w:t>
            </w:r>
          </w:p>
        </w:tc>
        <w:tc>
          <w:tcPr>
            <w:tcW w:type="dxa" w:w="144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10 (Holding)</w:t>
            </w:r>
          </w:p>
        </w:tc>
        <w:tc>
          <w:tcPr>
            <w:tcW w:type="dxa" w:w="158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Float32 CDAB</w:t>
            </w:r>
          </w:p>
        </w:tc>
        <w:tc>
          <w:tcPr>
            <w:tcW w:type="dxa" w:w="1296"/>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W/m²</w:t>
            </w:r>
          </w:p>
        </w:tc>
        <w:tc>
          <w:tcPr>
            <w:tcW w:type="dxa" w:w="1296"/>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0.0 ~ 1500</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Curah Hujan (Rainfall)</w:t>
            </w:r>
          </w:p>
        </w:tc>
        <w:tc>
          <w:tcPr>
            <w:tcW w:type="dxa" w:w="129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0x000C</w:t>
            </w:r>
          </w:p>
        </w:tc>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12 (Holding)</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Float32 CDAB</w:t>
            </w:r>
          </w:p>
        </w:tc>
        <w:tc>
          <w:tcPr>
            <w:tcW w:type="dxa" w:w="129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mm</w:t>
            </w:r>
          </w:p>
        </w:tc>
        <w:tc>
          <w:tcPr>
            <w:tcW w:type="dxa" w:w="129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0.0 ~ 500.0</w:t>
            </w:r>
          </w:p>
        </w:tc>
      </w:tr>
    </w:tbl>
    <w:p>
      <w:pPr>
        <w:keepNext/>
        <w:spacing w:before="280" w:after="80"/>
      </w:pPr>
      <w:r>
        <w:rPr>
          <w:rFonts w:ascii="Segoe UI" w:hAnsi="Segoe UI"/>
          <w:b/>
          <w:color w:val="0284C7"/>
          <w:sz w:val="24"/>
        </w:rPr>
        <w:t>3.2 Peta Register Sensor AQMS-02 (Kualitas Udara &amp; Gas)</w:t>
      </w:r>
    </w:p>
    <w:p>
      <w:pPr>
        <w:spacing w:before="0" w:after="80" w:line="276" w:lineRule="auto"/>
      </w:pPr>
      <w:r>
        <w:rPr>
          <w:rFonts w:ascii="Segoe UI" w:hAnsi="Segoe UI"/>
          <w:color w:val="0F172A"/>
          <w:sz w:val="19"/>
        </w:rPr>
        <w:t>Sensor analitis polutan AQMS-02 dikonfigurasi pada Modbus RTU Slave ID 6 (atau ID 2 pada simulator), mengukur konsentrasi gas dan partikulat dengan representasi Float32 (CDAB):</w:t>
      </w:r>
    </w:p>
    <w:tbl>
      <w:tblPr>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trPr>
        <w:tc>
          <w:tcPr>
            <w:tcW w:type="dxa" w:w="216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rPr>
                <w:rFonts w:ascii="Segoe UI" w:hAnsi="Segoe UI"/>
                <w:b/>
                <w:color w:val="FFFFFF"/>
                <w:sz w:val="18"/>
              </w:rPr>
              <w:t>Nama Parameter</w:t>
            </w:r>
          </w:p>
        </w:tc>
        <w:tc>
          <w:tcPr>
            <w:tcW w:type="dxa" w:w="1296"/>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rPr>
                <w:rFonts w:ascii="Segoe UI" w:hAnsi="Segoe UI"/>
                <w:b/>
                <w:color w:val="FFFFFF"/>
                <w:sz w:val="18"/>
              </w:rPr>
              <w:t>Alamat Hex</w:t>
            </w:r>
          </w:p>
        </w:tc>
        <w:tc>
          <w:tcPr>
            <w:tcW w:type="dxa" w:w="144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rPr>
                <w:rFonts w:ascii="Segoe UI" w:hAnsi="Segoe UI"/>
                <w:b/>
                <w:color w:val="FFFFFF"/>
                <w:sz w:val="18"/>
              </w:rPr>
              <w:t>Alamat Des</w:t>
            </w:r>
          </w:p>
        </w:tc>
        <w:tc>
          <w:tcPr>
            <w:tcW w:type="dxa" w:w="1584"/>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rPr>
                <w:rFonts w:ascii="Segoe UI" w:hAnsi="Segoe UI"/>
                <w:b/>
                <w:color w:val="FFFFFF"/>
                <w:sz w:val="18"/>
              </w:rPr>
              <w:t>Format Data</w:t>
            </w:r>
          </w:p>
        </w:tc>
        <w:tc>
          <w:tcPr>
            <w:tcW w:type="dxa" w:w="1296"/>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rPr>
                <w:rFonts w:ascii="Segoe UI" w:hAnsi="Segoe UI"/>
                <w:b/>
                <w:color w:val="FFFFFF"/>
                <w:sz w:val="18"/>
              </w:rPr>
              <w:t>Satuan</w:t>
            </w:r>
          </w:p>
        </w:tc>
        <w:tc>
          <w:tcPr>
            <w:tcW w:type="dxa" w:w="1296"/>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rPr>
                <w:rFonts w:ascii="Segoe UI" w:hAnsi="Segoe UI"/>
                <w:b/>
                <w:color w:val="FFFFFF"/>
                <w:sz w:val="18"/>
              </w:rPr>
              <w:t>Rentang Valid</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Partikulat PM2.5</w:t>
            </w:r>
          </w:p>
        </w:tc>
        <w:tc>
          <w:tcPr>
            <w:tcW w:type="dxa" w:w="129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0x0010</w:t>
            </w:r>
          </w:p>
        </w:tc>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16 (Holding)</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Float32 CDAB</w:t>
            </w:r>
          </w:p>
        </w:tc>
        <w:tc>
          <w:tcPr>
            <w:tcW w:type="dxa" w:w="129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µg/m³</w:t>
            </w:r>
          </w:p>
        </w:tc>
        <w:tc>
          <w:tcPr>
            <w:tcW w:type="dxa" w:w="129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0.0 ~ 1000.0</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Partikulat PM10</w:t>
            </w:r>
          </w:p>
        </w:tc>
        <w:tc>
          <w:tcPr>
            <w:tcW w:type="dxa" w:w="1296"/>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0x0012</w:t>
            </w:r>
          </w:p>
        </w:tc>
        <w:tc>
          <w:tcPr>
            <w:tcW w:type="dxa" w:w="144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18 (Holding)</w:t>
            </w:r>
          </w:p>
        </w:tc>
        <w:tc>
          <w:tcPr>
            <w:tcW w:type="dxa" w:w="158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Float32 CDAB</w:t>
            </w:r>
          </w:p>
        </w:tc>
        <w:tc>
          <w:tcPr>
            <w:tcW w:type="dxa" w:w="1296"/>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µg/m³</w:t>
            </w:r>
          </w:p>
        </w:tc>
        <w:tc>
          <w:tcPr>
            <w:tcW w:type="dxa" w:w="1296"/>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0.0 ~ 2000.0</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Sulfur Dioksida (SO2)</w:t>
            </w:r>
          </w:p>
        </w:tc>
        <w:tc>
          <w:tcPr>
            <w:tcW w:type="dxa" w:w="129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0x0014</w:t>
            </w:r>
          </w:p>
        </w:tc>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20 (Holding)</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Float32 CDAB</w:t>
            </w:r>
          </w:p>
        </w:tc>
        <w:tc>
          <w:tcPr>
            <w:tcW w:type="dxa" w:w="129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µg/m³</w:t>
            </w:r>
          </w:p>
        </w:tc>
        <w:tc>
          <w:tcPr>
            <w:tcW w:type="dxa" w:w="129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0.0 ~ 1500.0</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Nitrogen Dioksida (NO2)</w:t>
            </w:r>
          </w:p>
        </w:tc>
        <w:tc>
          <w:tcPr>
            <w:tcW w:type="dxa" w:w="1296"/>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0x0016</w:t>
            </w:r>
          </w:p>
        </w:tc>
        <w:tc>
          <w:tcPr>
            <w:tcW w:type="dxa" w:w="144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22 (Holding)</w:t>
            </w:r>
          </w:p>
        </w:tc>
        <w:tc>
          <w:tcPr>
            <w:tcW w:type="dxa" w:w="158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Float32 CDAB</w:t>
            </w:r>
          </w:p>
        </w:tc>
        <w:tc>
          <w:tcPr>
            <w:tcW w:type="dxa" w:w="1296"/>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µg/m³</w:t>
            </w:r>
          </w:p>
        </w:tc>
        <w:tc>
          <w:tcPr>
            <w:tcW w:type="dxa" w:w="1296"/>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0.0 ~ 1200.0</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Karbon Monoksida (CO)</w:t>
            </w:r>
          </w:p>
        </w:tc>
        <w:tc>
          <w:tcPr>
            <w:tcW w:type="dxa" w:w="129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0x0018</w:t>
            </w:r>
          </w:p>
        </w:tc>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24 (Holding)</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Float32 CDAB</w:t>
            </w:r>
          </w:p>
        </w:tc>
        <w:tc>
          <w:tcPr>
            <w:tcW w:type="dxa" w:w="129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µg/m³</w:t>
            </w:r>
          </w:p>
        </w:tc>
        <w:tc>
          <w:tcPr>
            <w:tcW w:type="dxa" w:w="129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0.0 ~ 50000</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Ozon (O3)</w:t>
            </w:r>
          </w:p>
        </w:tc>
        <w:tc>
          <w:tcPr>
            <w:tcW w:type="dxa" w:w="1296"/>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0x001A</w:t>
            </w:r>
          </w:p>
        </w:tc>
        <w:tc>
          <w:tcPr>
            <w:tcW w:type="dxa" w:w="144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26 (Holding)</w:t>
            </w:r>
          </w:p>
        </w:tc>
        <w:tc>
          <w:tcPr>
            <w:tcW w:type="dxa" w:w="158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Float32 CDAB</w:t>
            </w:r>
          </w:p>
        </w:tc>
        <w:tc>
          <w:tcPr>
            <w:tcW w:type="dxa" w:w="1296"/>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µg/m³</w:t>
            </w:r>
          </w:p>
        </w:tc>
        <w:tc>
          <w:tcPr>
            <w:tcW w:type="dxa" w:w="1296"/>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0.0 ~ 1000.0</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Hidrokarbon (HC)</w:t>
            </w:r>
          </w:p>
        </w:tc>
        <w:tc>
          <w:tcPr>
            <w:tcW w:type="dxa" w:w="129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0x001C</w:t>
            </w:r>
          </w:p>
        </w:tc>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28 (Holding)</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Float32 CDAB</w:t>
            </w:r>
          </w:p>
        </w:tc>
        <w:tc>
          <w:tcPr>
            <w:tcW w:type="dxa" w:w="129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µg/m³</w:t>
            </w:r>
          </w:p>
        </w:tc>
        <w:tc>
          <w:tcPr>
            <w:tcW w:type="dxa" w:w="129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0.0 ~ 1000.0</w:t>
            </w:r>
          </w:p>
        </w:tc>
      </w:tr>
    </w:tbl>
    <w:p>
      <w:pPr>
        <w:keepNext/>
        <w:spacing w:before="280" w:after="80"/>
      </w:pPr>
      <w:r>
        <w:rPr>
          <w:rFonts w:ascii="Segoe UI" w:hAnsi="Segoe UI"/>
          <w:b/>
          <w:color w:val="0284C7"/>
          <w:sz w:val="24"/>
        </w:rPr>
        <w:t>3.3 Tabel Konversi Hexadecimal Baku &amp; Nilai Uji Terverifikasi</w:t>
      </w:r>
    </w:p>
    <w:p>
      <w:pPr>
        <w:spacing w:before="0" w:after="80" w:line="276" w:lineRule="auto"/>
      </w:pPr>
      <w:r>
        <w:rPr>
          <w:rFonts w:ascii="Segoe UI" w:hAnsi="Segoe UI"/>
          <w:color w:val="0F172A"/>
          <w:sz w:val="19"/>
        </w:rPr>
        <w:t>Untuk memverifikasi decoding matematis tanpa praduga, gunakan tabel konversi heksadesimal standar IEEE-754 berikut sebagai acuan mutlak hasil pembacaan register:</w:t>
      </w:r>
    </w:p>
    <w:tbl>
      <w:tblPr>
        <w:tblW w:type="auto" w:w="0"/>
        <w:jc w:val="center"/>
        <w:tblLayout w:type="fixed"/>
        <w:tblLook w:firstColumn="1" w:firstRow="1" w:lastColumn="0" w:lastRow="0" w:noHBand="0" w:noVBand="1" w:val="04A0"/>
      </w:tblPr>
      <w:tblGrid>
        <w:gridCol w:w="1805"/>
        <w:gridCol w:w="1805"/>
        <w:gridCol w:w="1805"/>
        <w:gridCol w:w="1805"/>
        <w:gridCol w:w="1805"/>
      </w:tblGrid>
      <w:tr>
        <w:trPr>
          <w:tblHeader/>
        </w:trPr>
        <w:tc>
          <w:tcPr>
            <w:tcW w:type="dxa" w:w="216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rPr>
                <w:rFonts w:ascii="Segoe UI" w:hAnsi="Segoe UI"/>
                <w:b/>
                <w:color w:val="FFFFFF"/>
                <w:sz w:val="18"/>
              </w:rPr>
              <w:t>Nilai Referensi</w:t>
            </w:r>
          </w:p>
        </w:tc>
        <w:tc>
          <w:tcPr>
            <w:tcW w:type="dxa" w:w="1728"/>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rPr>
                <w:rFonts w:ascii="Segoe UI" w:hAnsi="Segoe UI"/>
                <w:b/>
                <w:color w:val="FFFFFF"/>
                <w:sz w:val="18"/>
              </w:rPr>
              <w:t>Float32 (ABCD)</w:t>
            </w:r>
          </w:p>
        </w:tc>
        <w:tc>
          <w:tcPr>
            <w:tcW w:type="dxa" w:w="1728"/>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rPr>
                <w:rFonts w:ascii="Segoe UI" w:hAnsi="Segoe UI"/>
                <w:b/>
                <w:color w:val="FFFFFF"/>
                <w:sz w:val="18"/>
              </w:rPr>
              <w:t>Float32 (CDAB)</w:t>
            </w:r>
          </w:p>
        </w:tc>
        <w:tc>
          <w:tcPr>
            <w:tcW w:type="dxa" w:w="1728"/>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rPr>
                <w:rFonts w:ascii="Segoe UI" w:hAnsi="Segoe UI"/>
                <w:b/>
                <w:color w:val="FFFFFF"/>
                <w:sz w:val="18"/>
              </w:rPr>
              <w:t>Reg 1 (Hex)</w:t>
            </w:r>
          </w:p>
        </w:tc>
        <w:tc>
          <w:tcPr>
            <w:tcW w:type="dxa" w:w="1728"/>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rPr>
                <w:rFonts w:ascii="Segoe UI" w:hAnsi="Segoe UI"/>
                <w:b/>
                <w:color w:val="FFFFFF"/>
                <w:sz w:val="18"/>
              </w:rPr>
              <w:t>Reg 2 (Hex)</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25.40 °C (Temp)</w:t>
            </w:r>
          </w:p>
        </w:tc>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0x41CB3333</w:t>
            </w:r>
          </w:p>
        </w:tc>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0x333341CB</w:t>
            </w:r>
          </w:p>
        </w:tc>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0x3333</w:t>
            </w:r>
          </w:p>
        </w:tc>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0x41CB</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65.50 %RH (Hum)</w:t>
            </w:r>
          </w:p>
        </w:tc>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0x42830000</w:t>
            </w:r>
          </w:p>
        </w:tc>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0x00004283</w:t>
            </w:r>
          </w:p>
        </w:tc>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0x0000</w:t>
            </w:r>
          </w:p>
        </w:tc>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0x4283</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1013.25 hPa (Pres)</w:t>
            </w:r>
          </w:p>
        </w:tc>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0x447D5000</w:t>
            </w:r>
          </w:p>
        </w:tc>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0x5000447D</w:t>
            </w:r>
          </w:p>
        </w:tc>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0x5000</w:t>
            </w:r>
          </w:p>
        </w:tc>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0x447D</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35.80 µg/m³ (PM2.5)</w:t>
            </w:r>
          </w:p>
        </w:tc>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0x420F3333</w:t>
            </w:r>
          </w:p>
        </w:tc>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0x3333420F</w:t>
            </w:r>
          </w:p>
        </w:tc>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0x3333</w:t>
            </w:r>
          </w:p>
        </w:tc>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0x420F</w:t>
            </w:r>
          </w:p>
        </w:tc>
      </w:tr>
      <w:tr>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150.00 µg/m³ (PM10)</w:t>
            </w:r>
          </w:p>
        </w:tc>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0x43160000</w:t>
            </w:r>
          </w:p>
        </w:tc>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0x00004316</w:t>
            </w:r>
          </w:p>
        </w:tc>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0x0000</w:t>
            </w:r>
          </w:p>
        </w:tc>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0x4316</w:t>
            </w:r>
          </w:p>
        </w:tc>
      </w:tr>
      <w:tr>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2500.0 µg/m³ (CO)</w:t>
            </w:r>
          </w:p>
        </w:tc>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0x451C4000</w:t>
            </w:r>
          </w:p>
        </w:tc>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0x4000451C</w:t>
            </w:r>
          </w:p>
        </w:tc>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0x4000</w:t>
            </w:r>
          </w:p>
        </w:tc>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0x451C</w:t>
            </w:r>
          </w:p>
        </w:tc>
      </w:tr>
    </w:tbl>
    <w:tbl>
      <w:tblPr>
        <w:tblW w:type="auto" w:w="0"/>
        <w:jc w:val="center"/>
        <w:tblLayout w:type="fixed"/>
        <w:tblLook w:firstColumn="1" w:firstRow="1" w:lastColumn="0" w:lastRow="0" w:noHBand="0" w:noVBand="1" w:val="04A0"/>
      </w:tblPr>
      <w:tblGrid>
        <w:gridCol w:w="9026"/>
      </w:tblGrid>
      <w:tr>
        <w:tc>
          <w:tcPr>
            <w:tcW w:type="dxa" w:w="9072"/>
            <w:shd w:fill="FEF3C7"/>
            <w:tcMar>
              <w:top w:w="140" w:type="dxa"/>
              <w:bottom w:w="140" w:type="dxa"/>
              <w:left w:w="200" w:type="dxa"/>
              <w:right w:w="180" w:type="dxa"/>
            </w:tcMar>
            <w:tcBorders>
              <w:top w:val="none"/>
              <w:bottom w:val="none"/>
              <w:left w:val="single" w:sz="36" w:space="0" w:color="D97706"/>
              <w:right w:val="none"/>
            </w:tcBorders>
          </w:tcPr>
          <w:p>
            <w:pPr>
              <w:spacing w:before="40" w:after="40" w:line="276" w:lineRule="auto"/>
            </w:pPr>
            <w:r>
              <w:rPr>
                <w:rFonts w:ascii="Segoe UI" w:hAnsi="Segoe UI"/>
                <w:b/>
                <w:color w:val="B45309"/>
                <w:sz w:val="19"/>
              </w:rPr>
              <w:t>⚠️ PERHATIAN / PRASYARAT WAJIB</w:t>
              <w:br/>
            </w:r>
            <w:r>
              <w:rPr>
                <w:rFonts w:ascii="Segoe UI" w:hAnsi="Segoe UI"/>
                <w:color w:val="0F172A"/>
                <w:sz w:val="18"/>
              </w:rPr>
              <w:t>Dilarang menyatakan uji decoding lulus hanya karena nilai yang muncul bukan angka nol. Penguji wajib mencocokkan nilai desimal di UI dengan nilai heksadesimal input simulator sesuai tabel di atas.</w:t>
            </w:r>
          </w:p>
        </w:tc>
      </w:tr>
    </w:tbl>
    <w:p>
      <w:pPr>
        <w:spacing w:after="80"/>
      </w:pPr>
    </w:p>
    <w:p>
      <w:r>
        <w:br w:type="page"/>
      </w:r>
    </w:p>
    <w:p>
      <w:pPr>
        <w:keepNext/>
        <w:spacing w:before="440" w:after="120"/>
      </w:pPr>
      <w:r>
        <w:rPr>
          <w:rFonts w:ascii="Segoe UI" w:hAnsi="Segoe UI"/>
          <w:b/>
          <w:color w:val="0A192F"/>
          <w:sz w:val="30"/>
        </w:rPr>
        <w:t>BAB 4: PROSEDUR PENGUJIAN KRITIS LANGKAH-DEMI-LANGKAH (CRITICAL SOPS)</w:t>
      </w:r>
    </w:p>
    <w:p>
      <w:pPr>
        <w:keepNext/>
        <w:spacing w:before="280" w:after="80"/>
      </w:pPr>
      <w:r>
        <w:rPr>
          <w:rFonts w:ascii="Segoe UI" w:hAnsi="Segoe UI"/>
          <w:b/>
          <w:color w:val="0284C7"/>
          <w:sz w:val="24"/>
        </w:rPr>
        <w:t>4.1 SOP-01: Uji Batch Read Optimization, Maximum Gap &amp; Fallback</w:t>
      </w:r>
    </w:p>
    <w:p>
      <w:pPr>
        <w:spacing w:before="0" w:after="80" w:line="276" w:lineRule="auto"/>
      </w:pPr>
      <w:r>
        <w:rPr>
          <w:rFonts w:ascii="Segoe UI" w:hAnsi="Segoe UI"/>
          <w:color w:val="0F172A"/>
          <w:sz w:val="19"/>
        </w:rPr>
        <w:t>Prosedur ini bertujuan memvalidasi bahwa pengelompokan register Modbus (Batch Read) berhasil menghemat overhead traffic serial hingga &gt; 60%, serta memastikan bahwa kegagalan salah satu register dalam batch tidak menggagalkan seluruh pembacaan perangkat berkat mekanisme fallback otomatis ke Single Read.</w:t>
      </w:r>
    </w:p>
    <w:p>
      <w:pPr>
        <w:pStyle w:val="ListBullet"/>
        <w:spacing w:before="0" w:after="50" w:line="276" w:lineRule="auto"/>
      </w:pPr>
      <w:r>
        <w:rPr>
          <w:rFonts w:ascii="Segoe UI" w:hAnsi="Segoe UI"/>
          <w:b/>
          <w:color w:val="0F172A"/>
          <w:sz w:val="19"/>
        </w:rPr>
        <w:t xml:space="preserve">Langkah 1: </w:t>
      </w:r>
      <w:r>
        <w:rPr>
          <w:rFonts w:ascii="Segoe UI" w:hAnsi="Segoe UI"/>
          <w:color w:val="0F172A"/>
          <w:sz w:val="19"/>
        </w:rPr>
        <w:t>Login sebagai pengguna berekspektasi tinggi (Role ENGINEER atau SUPERADMIN).</w:t>
      </w:r>
    </w:p>
    <w:p>
      <w:pPr>
        <w:pStyle w:val="ListBullet"/>
        <w:spacing w:before="0" w:after="50" w:line="276" w:lineRule="auto"/>
      </w:pPr>
      <w:r>
        <w:rPr>
          <w:rFonts w:ascii="Segoe UI" w:hAnsi="Segoe UI"/>
          <w:b/>
          <w:color w:val="0F172A"/>
          <w:sz w:val="19"/>
        </w:rPr>
        <w:t xml:space="preserve">Langkah 2: </w:t>
      </w:r>
      <w:r>
        <w:rPr>
          <w:rFonts w:ascii="Segoe UI" w:hAnsi="Segoe UI"/>
          <w:color w:val="0F172A"/>
          <w:sz w:val="19"/>
        </w:rPr>
        <w:t>Navigasi ke menu Monitoring -&gt; Devices, pilih perangkat AQMS-01, lalu klik ikon Edit.</w:t>
      </w:r>
    </w:p>
    <w:p>
      <w:pPr>
        <w:pStyle w:val="ListBullet"/>
        <w:spacing w:before="0" w:after="50" w:line="276" w:lineRule="auto"/>
      </w:pPr>
      <w:r>
        <w:rPr>
          <w:rFonts w:ascii="Segoe UI" w:hAnsi="Segoe UI"/>
          <w:b/>
          <w:color w:val="0F172A"/>
          <w:sz w:val="19"/>
        </w:rPr>
        <w:t xml:space="preserve">Langkah 3: </w:t>
      </w:r>
      <w:r>
        <w:rPr>
          <w:rFonts w:ascii="Segoe UI" w:hAnsi="Segoe UI"/>
          <w:color w:val="0F172A"/>
          <w:sz w:val="19"/>
        </w:rPr>
        <w:t>Buka tab Communication Config, ubah 'Batch Read Mode' menjadi AUTO, atur 'Max Batch Registers' = 32 dan 'Max Register Gap' = 4, kemudian simpan.</w:t>
      </w:r>
    </w:p>
    <w:p>
      <w:pPr>
        <w:pStyle w:val="ListBullet"/>
        <w:spacing w:before="0" w:after="50" w:line="276" w:lineRule="auto"/>
      </w:pPr>
      <w:r>
        <w:rPr>
          <w:rFonts w:ascii="Segoe UI" w:hAnsi="Segoe UI"/>
          <w:b/>
          <w:color w:val="0F172A"/>
          <w:sz w:val="19"/>
        </w:rPr>
        <w:t xml:space="preserve">Langkah 4: </w:t>
      </w:r>
      <w:r>
        <w:rPr>
          <w:rFonts w:ascii="Segoe UI" w:hAnsi="Segoe UI"/>
          <w:color w:val="0F172A"/>
          <w:sz w:val="19"/>
        </w:rPr>
        <w:t>Buka tab Polling Plan Preview. Verifikasi bahwa sistem secara otomatis menggabungkan register 0x0000 s/d 0x000C menjadi 1 permintaan Modbus Read Holding Registers (Address: 0, Count: 14).</w:t>
      </w:r>
    </w:p>
    <w:p>
      <w:pPr>
        <w:pStyle w:val="ListBullet"/>
        <w:spacing w:before="0" w:after="50" w:line="276" w:lineRule="auto"/>
      </w:pPr>
      <w:r>
        <w:rPr>
          <w:rFonts w:ascii="Segoe UI" w:hAnsi="Segoe UI"/>
          <w:b/>
          <w:color w:val="0F172A"/>
          <w:sz w:val="19"/>
        </w:rPr>
        <w:t xml:space="preserve">Langkah 5: </w:t>
      </w:r>
      <w:r>
        <w:rPr>
          <w:rFonts w:ascii="Segoe UI" w:hAnsi="Segoe UI"/>
          <w:color w:val="0F172A"/>
          <w:sz w:val="19"/>
        </w:rPr>
        <w:t>Bandingkan nilai telemetri di dashboard saat Batch Mode aktif dengan nilai referensi. Seluruh parameter harus bernilai identik dengan mode Single Read.</w:t>
      </w:r>
    </w:p>
    <w:p>
      <w:pPr>
        <w:pStyle w:val="ListBullet"/>
        <w:spacing w:before="0" w:after="50" w:line="276" w:lineRule="auto"/>
      </w:pPr>
      <w:r>
        <w:rPr>
          <w:rFonts w:ascii="Segoe UI" w:hAnsi="Segoe UI"/>
          <w:b/>
          <w:color w:val="0F172A"/>
          <w:sz w:val="19"/>
        </w:rPr>
        <w:t xml:space="preserve">Langkah 6: </w:t>
      </w:r>
      <w:r>
        <w:rPr>
          <w:rFonts w:ascii="Segoe UI" w:hAnsi="Segoe UI"/>
          <w:color w:val="0F172A"/>
          <w:sz w:val="19"/>
        </w:rPr>
        <w:t>Simulasikan kegagalan batch: Pada simulator Modbus, ubah register 0x0006 menjadi Illegal Address (Modbus Exception 02).</w:t>
      </w:r>
    </w:p>
    <w:p>
      <w:pPr>
        <w:pStyle w:val="ListBullet"/>
        <w:spacing w:before="0" w:after="50" w:line="276" w:lineRule="auto"/>
      </w:pPr>
      <w:r>
        <w:rPr>
          <w:rFonts w:ascii="Segoe UI" w:hAnsi="Segoe UI"/>
          <w:b/>
          <w:color w:val="0F172A"/>
          <w:sz w:val="19"/>
        </w:rPr>
        <w:t xml:space="preserve">Langkah 7: </w:t>
      </w:r>
      <w:r>
        <w:rPr>
          <w:rFonts w:ascii="Segoe UI" w:hAnsi="Segoe UI"/>
          <w:color w:val="0F172A"/>
          <w:sz w:val="19"/>
        </w:rPr>
        <w:t>Amati reaksi engine: Request batch gagal, circuit breaker mendeteksi exception, engine otomatis melakukan fallback ke Single Read per-parameter. Parameter sehat (Suhu, Kelembaban, Tekanan) tetap berhasil terbaca normal, sementara parameter gagal ditandai dengan quality BAD.</w:t>
      </w:r>
    </w:p>
    <w:tbl>
      <w:tblPr>
        <w:tblW w:type="auto" w:w="0"/>
        <w:jc w:val="center"/>
        <w:tblLayout w:type="fixed"/>
        <w:tblLook w:firstColumn="1" w:firstRow="1" w:lastColumn="0" w:lastRow="0" w:noHBand="0" w:noVBand="1" w:val="04A0"/>
      </w:tblPr>
      <w:tblGrid>
        <w:gridCol w:w="9026"/>
      </w:tblGrid>
      <w:tr>
        <w:tc>
          <w:tcPr>
            <w:tcW w:type="dxa" w:w="9072"/>
            <w:shd w:fill="ECFDF5"/>
            <w:tcMar>
              <w:top w:w="140" w:type="dxa"/>
              <w:bottom w:w="140" w:type="dxa"/>
              <w:left w:w="200" w:type="dxa"/>
              <w:right w:w="180" w:type="dxa"/>
            </w:tcMar>
            <w:tcBorders>
              <w:top w:val="none"/>
              <w:bottom w:val="none"/>
              <w:left w:val="single" w:sz="36" w:space="0" w:color="059669"/>
              <w:right w:val="none"/>
            </w:tcBorders>
          </w:tcPr>
          <w:p>
            <w:pPr>
              <w:spacing w:before="40" w:after="40" w:line="276" w:lineRule="auto"/>
            </w:pPr>
            <w:r>
              <w:rPr>
                <w:rFonts w:ascii="Segoe UI" w:hAnsi="Segoe UI"/>
                <w:b/>
                <w:color w:val="047857"/>
                <w:sz w:val="19"/>
              </w:rPr>
              <w:t>✅ VERIFIKASI KEBERHASILAN</w:t>
              <w:br/>
            </w:r>
            <w:r>
              <w:rPr>
                <w:rFonts w:ascii="Segoe UI" w:hAnsi="Segoe UI"/>
                <w:color w:val="0F172A"/>
                <w:sz w:val="18"/>
              </w:rPr>
              <w:t>Kriteria Lulus SOP-01: Engine berhasil melakukan fallback dalam waktu &lt; 2 detik tanpa menyebabkan loop crash pada worker Go, dan catatan insiden tercatat rapi pada log komunikasi dengan detail slave ID dan opcode Modbus.</w:t>
            </w:r>
          </w:p>
        </w:tc>
      </w:tr>
    </w:tbl>
    <w:p>
      <w:pPr>
        <w:spacing w:after="80"/>
      </w:pPr>
    </w:p>
    <w:p>
      <w:pPr>
        <w:keepNext/>
        <w:spacing w:before="280" w:after="80"/>
      </w:pPr>
      <w:r>
        <w:rPr>
          <w:rFonts w:ascii="Segoe UI" w:hAnsi="Segoe UI"/>
          <w:b/>
          <w:color w:val="0284C7"/>
          <w:sz w:val="24"/>
        </w:rPr>
        <w:t>4.2 SOP-02: Uji Fault Injection Komunikasi Serial &amp; Auto-Recovery</w:t>
      </w:r>
    </w:p>
    <w:p>
      <w:pPr>
        <w:spacing w:before="0" w:after="80" w:line="276" w:lineRule="auto"/>
      </w:pPr>
      <w:r>
        <w:rPr>
          <w:rFonts w:ascii="Segoe UI" w:hAnsi="Segoe UI"/>
          <w:color w:val="0F172A"/>
          <w:sz w:val="19"/>
        </w:rPr>
        <w:t>Prosedur ini menguji ketahanan fisik aplikasi terhadap kecelakaan kabel terputus di lapangan, port lock oleh proses lain, atau adapter converter USB yang dicabut mendadak.</w:t>
      </w:r>
    </w:p>
    <w:p>
      <w:pPr>
        <w:pStyle w:val="ListBullet"/>
        <w:spacing w:before="0" w:after="50" w:line="276" w:lineRule="auto"/>
      </w:pPr>
      <w:r>
        <w:rPr>
          <w:rFonts w:ascii="Segoe UI" w:hAnsi="Segoe UI"/>
          <w:b/>
          <w:color w:val="0F172A"/>
          <w:sz w:val="19"/>
        </w:rPr>
        <w:t xml:space="preserve">Langkah 1: </w:t>
      </w:r>
      <w:r>
        <w:rPr>
          <w:rFonts w:ascii="Segoe UI" w:hAnsi="Segoe UI"/>
          <w:color w:val="0F172A"/>
          <w:sz w:val="19"/>
        </w:rPr>
        <w:t>Pastikan sistem sedang melakukan polling rutin normal (status perangkat ONLINE hijau, telemetri masuk tiap 5 detik).</w:t>
      </w:r>
    </w:p>
    <w:p>
      <w:pPr>
        <w:pStyle w:val="ListBullet"/>
        <w:spacing w:before="0" w:after="50" w:line="276" w:lineRule="auto"/>
      </w:pPr>
      <w:r>
        <w:rPr>
          <w:rFonts w:ascii="Segoe UI" w:hAnsi="Segoe UI"/>
          <w:b/>
          <w:color w:val="0F172A"/>
          <w:sz w:val="19"/>
        </w:rPr>
        <w:t xml:space="preserve">Langkah 2: </w:t>
      </w:r>
      <w:r>
        <w:rPr>
          <w:rFonts w:ascii="Segoe UI" w:hAnsi="Segoe UI"/>
          <w:color w:val="0F172A"/>
          <w:sz w:val="19"/>
        </w:rPr>
        <w:t>Cabut kabel komunikasi RS-485 (jalur A+ dan B-) secara fisik dari terminal sensor AQMS-01.</w:t>
      </w:r>
    </w:p>
    <w:p>
      <w:pPr>
        <w:pStyle w:val="ListBullet"/>
        <w:spacing w:before="0" w:after="50" w:line="276" w:lineRule="auto"/>
      </w:pPr>
      <w:r>
        <w:rPr>
          <w:rFonts w:ascii="Segoe UI" w:hAnsi="Segoe UI"/>
          <w:b/>
          <w:color w:val="0F172A"/>
          <w:sz w:val="19"/>
        </w:rPr>
        <w:t xml:space="preserve">Langkah 3: </w:t>
      </w:r>
      <w:r>
        <w:rPr>
          <w:rFonts w:ascii="Segoe UI" w:hAnsi="Segoe UI"/>
          <w:color w:val="0F172A"/>
          <w:sz w:val="19"/>
        </w:rPr>
        <w:t>Amati respon engine pada log: Engine melakukan 3x percobaan ulang (retry) sesuai konfigurasi timeout (misal 2000ms).</w:t>
      </w:r>
    </w:p>
    <w:p>
      <w:pPr>
        <w:pStyle w:val="ListBullet"/>
        <w:spacing w:before="0" w:after="50" w:line="276" w:lineRule="auto"/>
      </w:pPr>
      <w:r>
        <w:rPr>
          <w:rFonts w:ascii="Segoe UI" w:hAnsi="Segoe UI"/>
          <w:b/>
          <w:color w:val="0F172A"/>
          <w:sz w:val="19"/>
        </w:rPr>
        <w:t xml:space="preserve">Langkah 4: </w:t>
      </w:r>
      <w:r>
        <w:rPr>
          <w:rFonts w:ascii="Segoe UI" w:hAnsi="Segoe UI"/>
          <w:color w:val="0F172A"/>
          <w:sz w:val="19"/>
        </w:rPr>
        <w:t>Setelah 3x percobaan gagal, verifikasi di UI bahwa status perangkat berubah menjadi OFFLINE (merah), badge komunikasi menampilkan error TIMEOUT, dan alarm 'COMM_MODBUS_TIMEOUT' muncul di lonceng notifikasi.</w:t>
      </w:r>
    </w:p>
    <w:p>
      <w:pPr>
        <w:pStyle w:val="ListBullet"/>
        <w:spacing w:before="0" w:after="50" w:line="276" w:lineRule="auto"/>
      </w:pPr>
      <w:r>
        <w:rPr>
          <w:rFonts w:ascii="Segoe UI" w:hAnsi="Segoe UI"/>
          <w:b/>
          <w:color w:val="0F172A"/>
          <w:sz w:val="19"/>
        </w:rPr>
        <w:t xml:space="preserve">Langkah 5: </w:t>
      </w:r>
      <w:r>
        <w:rPr>
          <w:rFonts w:ascii="Segoe UI" w:hAnsi="Segoe UI"/>
          <w:color w:val="0F172A"/>
          <w:sz w:val="19"/>
        </w:rPr>
        <w:t>Pasang kembali kabel RS-485 ke terminal sensor.</w:t>
      </w:r>
    </w:p>
    <w:p>
      <w:pPr>
        <w:pStyle w:val="ListBullet"/>
        <w:spacing w:before="0" w:after="50" w:line="276" w:lineRule="auto"/>
      </w:pPr>
      <w:r>
        <w:rPr>
          <w:rFonts w:ascii="Segoe UI" w:hAnsi="Segoe UI"/>
          <w:b/>
          <w:color w:val="0F172A"/>
          <w:sz w:val="19"/>
        </w:rPr>
        <w:t xml:space="preserve">Langkah 6: </w:t>
      </w:r>
      <w:r>
        <w:rPr>
          <w:rFonts w:ascii="Segoe UI" w:hAnsi="Segoe UI"/>
          <w:color w:val="0F172A"/>
          <w:sz w:val="19"/>
        </w:rPr>
        <w:t>Amati auto-recovery: Pada siklus polling berikutnya (maksimal 10 detik), koneksi pulih secara mandiri, status perangkat kembali ONLINE (hijau), dan alarm komunikasi otomatis ter-resolve.</w:t>
      </w:r>
    </w:p>
    <w:p>
      <w:pPr>
        <w:pStyle w:val="ListBullet"/>
        <w:spacing w:before="0" w:after="50" w:line="276" w:lineRule="auto"/>
      </w:pPr>
      <w:r>
        <w:rPr>
          <w:rFonts w:ascii="Segoe UI" w:hAnsi="Segoe UI"/>
          <w:b/>
          <w:color w:val="0F172A"/>
          <w:sz w:val="19"/>
        </w:rPr>
        <w:t xml:space="preserve">Langkah 7: </w:t>
      </w:r>
      <w:r>
        <w:rPr>
          <w:rFonts w:ascii="Segoe UI" w:hAnsi="Segoe UI"/>
          <w:color w:val="0F172A"/>
          <w:sz w:val="19"/>
        </w:rPr>
        <w:t>Uji cabut adapter USB: Cabut USB konverter dari port server. Engine harus menangani error 'serial port unbind' secara elegan dan terus mencoba membuka ulang port setiap interval reconnect tanpa fatal panic.</w:t>
      </w:r>
    </w:p>
    <w:p>
      <w:pPr>
        <w:keepNext/>
        <w:spacing w:before="280" w:after="80"/>
      </w:pPr>
      <w:r>
        <w:rPr>
          <w:rFonts w:ascii="Segoe UI" w:hAnsi="Segoe UI"/>
          <w:b/>
          <w:color w:val="0284C7"/>
          <w:sz w:val="24"/>
        </w:rPr>
        <w:t>4.3 SOP-03: Uji Telemetri Real-Time &amp; Verifikasi Kadensi 5 Detik</w:t>
      </w:r>
    </w:p>
    <w:p>
      <w:pPr>
        <w:spacing w:before="0" w:after="80" w:line="276" w:lineRule="auto"/>
      </w:pPr>
      <w:r>
        <w:rPr>
          <w:rFonts w:ascii="Segoe UI" w:hAnsi="Segoe UI"/>
          <w:color w:val="0F172A"/>
          <w:sz w:val="19"/>
        </w:rPr>
        <w:t>Prosedur ini menguji kelancaran rendering antarmuka Operator Console saat menerima pembaruan telemetri berfrekuensi tinggi (5 detik).</w:t>
      </w:r>
    </w:p>
    <w:p>
      <w:pPr>
        <w:pStyle w:val="ListBullet"/>
        <w:spacing w:before="0" w:after="50" w:line="276" w:lineRule="auto"/>
      </w:pPr>
      <w:r>
        <w:rPr>
          <w:rFonts w:ascii="Segoe UI" w:hAnsi="Segoe UI"/>
          <w:b/>
          <w:color w:val="0F172A"/>
          <w:sz w:val="19"/>
        </w:rPr>
        <w:t xml:space="preserve">Langkah 1: </w:t>
      </w:r>
      <w:r>
        <w:rPr>
          <w:rFonts w:ascii="Segoe UI" w:hAnsi="Segoe UI"/>
          <w:color w:val="0F172A"/>
          <w:sz w:val="19"/>
        </w:rPr>
        <w:t>Buka Google Chrome, login sebagai pengguna OPERATOR, dan buka halaman Operator Console.</w:t>
      </w:r>
    </w:p>
    <w:p>
      <w:pPr>
        <w:pStyle w:val="ListBullet"/>
        <w:spacing w:before="0" w:after="50" w:line="276" w:lineRule="auto"/>
      </w:pPr>
      <w:r>
        <w:rPr>
          <w:rFonts w:ascii="Segoe UI" w:hAnsi="Segoe UI"/>
          <w:b/>
          <w:color w:val="0F172A"/>
          <w:sz w:val="19"/>
        </w:rPr>
        <w:t xml:space="preserve">Langkah 2: </w:t>
      </w:r>
      <w:r>
        <w:rPr>
          <w:rFonts w:ascii="Segoe UI" w:hAnsi="Segoe UI"/>
          <w:color w:val="0F172A"/>
          <w:sz w:val="19"/>
        </w:rPr>
        <w:t>Buka Chrome DevTools (F12) tab Performance dan Network.</w:t>
      </w:r>
    </w:p>
    <w:p>
      <w:pPr>
        <w:pStyle w:val="ListBullet"/>
        <w:spacing w:before="0" w:after="50" w:line="276" w:lineRule="auto"/>
      </w:pPr>
      <w:r>
        <w:rPr>
          <w:rFonts w:ascii="Segoe UI" w:hAnsi="Segoe UI"/>
          <w:b/>
          <w:color w:val="0F172A"/>
          <w:sz w:val="19"/>
        </w:rPr>
        <w:t xml:space="preserve">Langkah 3: </w:t>
      </w:r>
      <w:r>
        <w:rPr>
          <w:rFonts w:ascii="Segoe UI" w:hAnsi="Segoe UI"/>
          <w:color w:val="0F172A"/>
          <w:sz w:val="19"/>
        </w:rPr>
        <w:t>Pantau interval request telemetri: Verifikasi request data terjadi teratur setiap 5000ms ± 200ms.</w:t>
      </w:r>
    </w:p>
    <w:p>
      <w:pPr>
        <w:pStyle w:val="ListBullet"/>
        <w:spacing w:before="0" w:after="50" w:line="276" w:lineRule="auto"/>
      </w:pPr>
      <w:r>
        <w:rPr>
          <w:rFonts w:ascii="Segoe UI" w:hAnsi="Segoe UI"/>
          <w:b/>
          <w:color w:val="0F172A"/>
          <w:sz w:val="19"/>
        </w:rPr>
        <w:t xml:space="preserve">Langkah 4: </w:t>
      </w:r>
      <w:r>
        <w:rPr>
          <w:rFonts w:ascii="Segoe UI" w:hAnsi="Segoe UI"/>
          <w:color w:val="0F172A"/>
          <w:sz w:val="19"/>
        </w:rPr>
        <w:t>Amati grafik sparkline 24 titik pada kartu sensor: Setiap kali data baru masuk, titik terlama bergeser keluar dan titik baru ditambahkan tanpa kedipan (flickering) layar.</w:t>
      </w:r>
    </w:p>
    <w:p>
      <w:pPr>
        <w:pStyle w:val="ListBullet"/>
        <w:spacing w:before="0" w:after="50" w:line="276" w:lineRule="auto"/>
      </w:pPr>
      <w:r>
        <w:rPr>
          <w:rFonts w:ascii="Segoe UI" w:hAnsi="Segoe UI"/>
          <w:b/>
          <w:color w:val="0F172A"/>
          <w:sz w:val="19"/>
        </w:rPr>
        <w:t xml:space="preserve">Langkah 5: </w:t>
      </w:r>
      <w:r>
        <w:rPr>
          <w:rFonts w:ascii="Segoe UI" w:hAnsi="Segoe UI"/>
          <w:color w:val="0F172A"/>
          <w:sz w:val="19"/>
        </w:rPr>
        <w:t>Biarkan halaman terbuka selama 30 menit. Amati grafik JS Heap Memory pada tab Memory: Ukuran memory harus stabil mendatar (flat baseline) dan tidak menunjukkan kenaikan bertahap yang mengindikasikan kebocoran memori (memory leak).</w:t>
      </w:r>
    </w:p>
    <w:p>
      <w:pPr>
        <w:keepNext/>
        <w:spacing w:before="280" w:after="80"/>
      </w:pPr>
      <w:r>
        <w:rPr>
          <w:rFonts w:ascii="Segoe UI" w:hAnsi="Segoe UI"/>
          <w:b/>
          <w:color w:val="0284C7"/>
          <w:sz w:val="24"/>
        </w:rPr>
        <w:t>4.4 SOP-04: Uji Agregasi Periodik &amp; Formula ISPU Permen LHK 14/2020</w:t>
      </w:r>
    </w:p>
    <w:p>
      <w:pPr>
        <w:spacing w:before="0" w:after="80" w:line="276" w:lineRule="auto"/>
      </w:pPr>
      <w:r>
        <w:rPr>
          <w:rFonts w:ascii="Segoe UI" w:hAnsi="Segoe UI"/>
          <w:color w:val="0F172A"/>
          <w:sz w:val="19"/>
        </w:rPr>
        <w:t>Prosedur ini memvalidasi ketepatan kalkulasi Indeks Standar Pencemar Udara (ISPU) berdasarkan Peraturan Menteri Lingkungan Hidup dan Kehutanan No. 14 Tahun 2020.</w:t>
      </w:r>
    </w:p>
    <w:p>
      <w:pPr>
        <w:pStyle w:val="ListBullet"/>
        <w:spacing w:before="0" w:after="50" w:line="276" w:lineRule="auto"/>
      </w:pPr>
      <w:r>
        <w:rPr>
          <w:rFonts w:ascii="Segoe UI" w:hAnsi="Segoe UI"/>
          <w:b/>
          <w:color w:val="0F172A"/>
          <w:sz w:val="19"/>
        </w:rPr>
        <w:t xml:space="preserve">Langkah 1: </w:t>
      </w:r>
      <w:r>
        <w:rPr>
          <w:rFonts w:ascii="Segoe UI" w:hAnsi="Segoe UI"/>
          <w:color w:val="0F172A"/>
          <w:sz w:val="19"/>
        </w:rPr>
        <w:t>Siapkan database dengan menyuntikkan data uji rata-rata 24 jam untuk 7 parameter polutan sebagai berikut:</w:t>
        <w:br/>
        <w:t>• PM2.5 = 45.0 µg/m³</w:t>
        <w:br/>
        <w:t>• PM10 = 85.0 µg/m³</w:t>
        <w:br/>
        <w:t>• SO2 = 30.0 µg/m³</w:t>
        <w:br/>
        <w:t>• NO2 = 40.0 µg/m³</w:t>
        <w:br/>
        <w:t>• CO = 2500.0 µg/m³</w:t>
        <w:br/>
        <w:t>• O3 = 60.0 µg/m³</w:t>
        <w:br/>
        <w:t>• HC = 15.0 µg/m³</w:t>
      </w:r>
    </w:p>
    <w:p>
      <w:pPr>
        <w:pStyle w:val="ListBullet"/>
        <w:spacing w:before="0" w:after="50" w:line="276" w:lineRule="auto"/>
      </w:pPr>
      <w:r>
        <w:rPr>
          <w:rFonts w:ascii="Segoe UI" w:hAnsi="Segoe UI"/>
          <w:b/>
          <w:color w:val="0F172A"/>
          <w:sz w:val="19"/>
        </w:rPr>
        <w:t xml:space="preserve">Langkah 2: </w:t>
      </w:r>
      <w:r>
        <w:rPr>
          <w:rFonts w:ascii="Segoe UI" w:hAnsi="Segoe UI"/>
          <w:color w:val="0F172A"/>
          <w:sz w:val="19"/>
        </w:rPr>
        <w:t>Berdasarkan tabel batas ambang Permen LHK 14/2020, untuk konsentrasi PM2.5 = 45.0 µg/m³ berada pada rentang batas (15.6 - 55.4 µg/m³) dengan indeks ISPU (51 - 100). Hitung nilai eksak manual:</w:t>
        <w:br/>
        <w:t>ISPU = ((100 - 51) / (55.4 - 15.6)) * (45.0 - 15.6) + 51 = (49 / 39.8) * 29.4 + 51 = 36.19 + 51 = 87.19 (Dibulatkan = 87, Kategori: SEDANG / Biru).</w:t>
      </w:r>
    </w:p>
    <w:p>
      <w:pPr>
        <w:pStyle w:val="ListBullet"/>
        <w:spacing w:before="0" w:after="50" w:line="276" w:lineRule="auto"/>
      </w:pPr>
      <w:r>
        <w:rPr>
          <w:rFonts w:ascii="Segoe UI" w:hAnsi="Segoe UI"/>
          <w:b/>
          <w:color w:val="0F172A"/>
          <w:sz w:val="19"/>
        </w:rPr>
        <w:t xml:space="preserve">Langkah 3: </w:t>
      </w:r>
      <w:r>
        <w:rPr>
          <w:rFonts w:ascii="Segoe UI" w:hAnsi="Segoe UI"/>
          <w:color w:val="0F172A"/>
          <w:sz w:val="19"/>
        </w:rPr>
        <w:t>Buka modul ISPU Analysis pada aplikasi web. Periksa nilai ISPU PM2.5 yang dihitung sistem.</w:t>
      </w:r>
    </w:p>
    <w:p>
      <w:pPr>
        <w:pStyle w:val="ListBullet"/>
        <w:spacing w:before="0" w:after="50" w:line="276" w:lineRule="auto"/>
      </w:pPr>
      <w:r>
        <w:rPr>
          <w:rFonts w:ascii="Segoe UI" w:hAnsi="Segoe UI"/>
          <w:b/>
          <w:color w:val="0F172A"/>
          <w:sz w:val="19"/>
        </w:rPr>
        <w:t xml:space="preserve">Langkah 4: </w:t>
      </w:r>
      <w:r>
        <w:rPr>
          <w:rFonts w:ascii="Segoe UI" w:hAnsi="Segoe UI"/>
          <w:color w:val="0F172A"/>
          <w:sz w:val="19"/>
        </w:rPr>
        <w:t>Verifikasi bahwa nilai ISPU sistem tepat bernilai 87, berwarna biru (Sedang), dan sistem menetapkan PM2.5 sebagai 'Parameter Kritis' stasiun hari ini karena memiliki nilai ISPU tertinggi.</w:t>
      </w:r>
    </w:p>
    <w:tbl>
      <w:tblPr>
        <w:tblW w:type="auto" w:w="0"/>
        <w:jc w:val="center"/>
        <w:tblLayout w:type="fixed"/>
        <w:tblLook w:firstColumn="1" w:firstRow="1" w:lastColumn="0" w:lastRow="0" w:noHBand="0" w:noVBand="1" w:val="04A0"/>
      </w:tblPr>
      <w:tblGrid>
        <w:gridCol w:w="9026"/>
      </w:tblGrid>
      <w:tr>
        <w:tc>
          <w:tcPr>
            <w:tcW w:type="dxa" w:w="9072"/>
            <w:shd w:fill="FEE2E2"/>
            <w:tcMar>
              <w:top w:w="140" w:type="dxa"/>
              <w:bottom w:w="140" w:type="dxa"/>
              <w:left w:w="200" w:type="dxa"/>
              <w:right w:w="180" w:type="dxa"/>
            </w:tcMar>
            <w:tcBorders>
              <w:top w:val="none"/>
              <w:bottom w:val="none"/>
              <w:left w:val="single" w:sz="36" w:space="0" w:color="DC2626"/>
              <w:right w:val="none"/>
            </w:tcBorders>
          </w:tcPr>
          <w:p>
            <w:pPr>
              <w:spacing w:before="40" w:after="40" w:line="276" w:lineRule="auto"/>
            </w:pPr>
            <w:r>
              <w:rPr>
                <w:rFonts w:ascii="Segoe UI" w:hAnsi="Segoe UI"/>
                <w:b/>
                <w:color w:val="B91C1C"/>
                <w:sz w:val="19"/>
              </w:rPr>
              <w:t>🚨 ATURAN KRITIS (BLOCKER)</w:t>
              <w:br/>
            </w:r>
            <w:r>
              <w:rPr>
                <w:rFonts w:ascii="Segoe UI" w:hAnsi="Segoe UI"/>
                <w:color w:val="0F172A"/>
                <w:sz w:val="18"/>
              </w:rPr>
              <w:t>Formula ISPU merupakan kepatuhan regulasi wajib. Deviasi antara hitungan manual dan output aplikasi harus 0.00%. Apabila terdapat perbedaan nilai pembulatan atau tabel batas ambang yang salah, penguji wajib menerbitkan Defect dengan severity CRITICAL.</w:t>
            </w:r>
          </w:p>
        </w:tc>
      </w:tr>
    </w:tbl>
    <w:p>
      <w:pPr>
        <w:spacing w:after="80"/>
      </w:pPr>
    </w:p>
    <w:p>
      <w:pPr>
        <w:keepNext/>
        <w:spacing w:before="280" w:after="80"/>
      </w:pPr>
      <w:r>
        <w:rPr>
          <w:rFonts w:ascii="Segoe UI" w:hAnsi="Segoe UI"/>
          <w:b/>
          <w:color w:val="0284C7"/>
          <w:sz w:val="24"/>
        </w:rPr>
        <w:t>4.5 SOP-05: Uji Engine Alarm &amp; Deteksi Anomali Stuck Value</w:t>
      </w:r>
    </w:p>
    <w:p>
      <w:pPr>
        <w:spacing w:before="0" w:after="80" w:line="276" w:lineRule="auto"/>
      </w:pPr>
      <w:r>
        <w:rPr>
          <w:rFonts w:ascii="Segoe UI" w:hAnsi="Segoe UI"/>
          <w:color w:val="0F172A"/>
          <w:sz w:val="19"/>
        </w:rPr>
        <w:t>Prosedur ini menguji deteksi dini terhadap kondisi abnormal sensor yang membeku (stuck reading) akibat hang pada mikrokontroler sensor di lapangan.</w:t>
      </w:r>
    </w:p>
    <w:p>
      <w:pPr>
        <w:pStyle w:val="ListBullet"/>
        <w:spacing w:before="0" w:after="50" w:line="276" w:lineRule="auto"/>
      </w:pPr>
      <w:r>
        <w:rPr>
          <w:rFonts w:ascii="Segoe UI" w:hAnsi="Segoe UI"/>
          <w:b/>
          <w:color w:val="0F172A"/>
          <w:sz w:val="19"/>
        </w:rPr>
        <w:t xml:space="preserve">Langkah 1: </w:t>
      </w:r>
      <w:r>
        <w:rPr>
          <w:rFonts w:ascii="Segoe UI" w:hAnsi="Segoe UI"/>
          <w:color w:val="0F172A"/>
          <w:sz w:val="19"/>
        </w:rPr>
        <w:t>Konfigurasi parameter PM2.5 dengan Warning High Threshold = 55.0 µg/m³ dan delay counter = 2 siklus.</w:t>
      </w:r>
    </w:p>
    <w:p>
      <w:pPr>
        <w:pStyle w:val="ListBullet"/>
        <w:spacing w:before="0" w:after="50" w:line="276" w:lineRule="auto"/>
      </w:pPr>
      <w:r>
        <w:rPr>
          <w:rFonts w:ascii="Segoe UI" w:hAnsi="Segoe UI"/>
          <w:b/>
          <w:color w:val="0F172A"/>
          <w:sz w:val="19"/>
        </w:rPr>
        <w:t xml:space="preserve">Langkah 2: </w:t>
      </w:r>
      <w:r>
        <w:rPr>
          <w:rFonts w:ascii="Segoe UI" w:hAnsi="Segoe UI"/>
          <w:color w:val="0F172A"/>
          <w:sz w:val="19"/>
        </w:rPr>
        <w:t>Suntikkan nilai PM2.5 = 65.0 µg/m³ (melebihi threshold). Siklus 1: Alarm belum berbunyi. Siklus 2: Alarm 'THRESHOLD_WARNING_HIGH' aktif dan lonceng merah berkedip.</w:t>
      </w:r>
    </w:p>
    <w:p>
      <w:pPr>
        <w:pStyle w:val="ListBullet"/>
        <w:spacing w:before="0" w:after="50" w:line="276" w:lineRule="auto"/>
      </w:pPr>
      <w:r>
        <w:rPr>
          <w:rFonts w:ascii="Segoe UI" w:hAnsi="Segoe UI"/>
          <w:b/>
          <w:color w:val="0F172A"/>
          <w:sz w:val="19"/>
        </w:rPr>
        <w:t xml:space="preserve">Langkah 3: </w:t>
      </w:r>
      <w:r>
        <w:rPr>
          <w:rFonts w:ascii="Segoe UI" w:hAnsi="Segoe UI"/>
          <w:color w:val="0F172A"/>
          <w:sz w:val="19"/>
        </w:rPr>
        <w:t>Uji Stuck Value Anomaly: Ubah input simulator menjadi nilai statis konstan (misal tepat 35.800000) selama 4 siklus pembacaan berturut-turut.</w:t>
      </w:r>
    </w:p>
    <w:p>
      <w:pPr>
        <w:pStyle w:val="ListBullet"/>
        <w:spacing w:before="0" w:after="50" w:line="276" w:lineRule="auto"/>
      </w:pPr>
      <w:r>
        <w:rPr>
          <w:rFonts w:ascii="Segoe UI" w:hAnsi="Segoe UI"/>
          <w:b/>
          <w:color w:val="0F172A"/>
          <w:sz w:val="19"/>
        </w:rPr>
        <w:t xml:space="preserve">Langkah 4: </w:t>
      </w:r>
      <w:r>
        <w:rPr>
          <w:rFonts w:ascii="Segoe UI" w:hAnsi="Segoe UI"/>
          <w:color w:val="0F172A"/>
          <w:sz w:val="19"/>
        </w:rPr>
        <w:t>Amati deteksi anomali: Karena pembacaan instrumen alam riil selalu memiliki mikrovosiasi noise, 3x pembacaan identik berturut-turut dideteksi sebagai fenomena stuck value. Engine memicu alarm 'DATA_ABNORMALITY_STUCK_VALUE' untuk memperingatkan teknisi.</w:t>
      </w:r>
    </w:p>
    <w:p>
      <w:pPr>
        <w:pStyle w:val="ListBullet"/>
        <w:spacing w:before="0" w:after="50" w:line="276" w:lineRule="auto"/>
      </w:pPr>
      <w:r>
        <w:rPr>
          <w:rFonts w:ascii="Segoe UI" w:hAnsi="Segoe UI"/>
          <w:b/>
          <w:color w:val="0F172A"/>
          <w:sz w:val="19"/>
        </w:rPr>
        <w:t xml:space="preserve">Langkah 5: </w:t>
      </w:r>
      <w:r>
        <w:rPr>
          <w:rFonts w:ascii="Segoe UI" w:hAnsi="Segoe UI"/>
          <w:color w:val="0F172A"/>
          <w:sz w:val="19"/>
        </w:rPr>
        <w:t>Kembalikan simulator ke pembacaan bervariasi. Verifikasi alarm stuck value otomatis terselesaikan (auto-cleared).</w:t>
      </w:r>
    </w:p>
    <w:p>
      <w:pPr>
        <w:keepNext/>
        <w:spacing w:before="280" w:after="80"/>
      </w:pPr>
      <w:r>
        <w:rPr>
          <w:rFonts w:ascii="Segoe UI" w:hAnsi="Segoe UI"/>
          <w:b/>
          <w:color w:val="0284C7"/>
          <w:sz w:val="24"/>
        </w:rPr>
        <w:t>4.6 SOP-06: Uji Backup Database Fisik &amp; Restorasi Terisolasi</w:t>
      </w:r>
    </w:p>
    <w:p>
      <w:pPr>
        <w:spacing w:before="0" w:after="80" w:line="276" w:lineRule="auto"/>
      </w:pPr>
      <w:r>
        <w:rPr>
          <w:rFonts w:ascii="Segoe UI" w:hAnsi="Segoe UI"/>
          <w:color w:val="0F172A"/>
          <w:sz w:val="19"/>
        </w:rPr>
        <w:t>Prosedur ini memvalidasi bahwa cadangan data dapat dipulihkan secara utuh tanpa risiko korupsi.</w:t>
      </w:r>
    </w:p>
    <w:p>
      <w:pPr>
        <w:pStyle w:val="ListBullet"/>
        <w:spacing w:before="0" w:after="50" w:line="276" w:lineRule="auto"/>
      </w:pPr>
      <w:r>
        <w:rPr>
          <w:rFonts w:ascii="Segoe UI" w:hAnsi="Segoe UI"/>
          <w:b/>
          <w:color w:val="0F172A"/>
          <w:sz w:val="19"/>
        </w:rPr>
        <w:t xml:space="preserve">Langkah 1: </w:t>
      </w:r>
      <w:r>
        <w:rPr>
          <w:rFonts w:ascii="Segoe UI" w:hAnsi="Segoe UI"/>
          <w:color w:val="0F172A"/>
          <w:sz w:val="19"/>
        </w:rPr>
        <w:t>Jalankan script pembuatan cadangan database harian: `mysqldump -u datalogger -p datalogger | gzip &gt; backup_test.sql.gz`.</w:t>
      </w:r>
    </w:p>
    <w:p>
      <w:pPr>
        <w:pStyle w:val="ListBullet"/>
        <w:spacing w:before="0" w:after="50" w:line="276" w:lineRule="auto"/>
      </w:pPr>
      <w:r>
        <w:rPr>
          <w:rFonts w:ascii="Segoe UI" w:hAnsi="Segoe UI"/>
          <w:b/>
          <w:color w:val="0F172A"/>
          <w:sz w:val="19"/>
        </w:rPr>
        <w:t xml:space="preserve">Langkah 2: </w:t>
      </w:r>
      <w:r>
        <w:rPr>
          <w:rFonts w:ascii="Segoe UI" w:hAnsi="Segoe UI"/>
          <w:color w:val="0F172A"/>
          <w:sz w:val="19"/>
        </w:rPr>
        <w:t>Periksa ukuran berkas backup: Pastikan berkas &gt; 50 KB dan tidak kosong (zero-byte).</w:t>
      </w:r>
    </w:p>
    <w:p>
      <w:pPr>
        <w:pStyle w:val="ListBullet"/>
        <w:spacing w:before="0" w:after="50" w:line="276" w:lineRule="auto"/>
      </w:pPr>
      <w:r>
        <w:rPr>
          <w:rFonts w:ascii="Segoe UI" w:hAnsi="Segoe UI"/>
          <w:b/>
          <w:color w:val="0F172A"/>
          <w:sz w:val="19"/>
        </w:rPr>
        <w:t xml:space="preserve">Langkah 3: </w:t>
      </w:r>
      <w:r>
        <w:rPr>
          <w:rFonts w:ascii="Segoe UI" w:hAnsi="Segoe UI"/>
          <w:color w:val="0F172A"/>
          <w:sz w:val="19"/>
        </w:rPr>
        <w:t>Buat database uji terisolasi pada server: `CREATE DATABASE datalogger_restore_test;`.</w:t>
      </w:r>
    </w:p>
    <w:p>
      <w:pPr>
        <w:pStyle w:val="ListBullet"/>
        <w:spacing w:before="0" w:after="50" w:line="276" w:lineRule="auto"/>
      </w:pPr>
      <w:r>
        <w:rPr>
          <w:rFonts w:ascii="Segoe UI" w:hAnsi="Segoe UI"/>
          <w:b/>
          <w:color w:val="0F172A"/>
          <w:sz w:val="19"/>
        </w:rPr>
        <w:t xml:space="preserve">Langkah 4: </w:t>
      </w:r>
      <w:r>
        <w:rPr>
          <w:rFonts w:ascii="Segoe UI" w:hAnsi="Segoe UI"/>
          <w:color w:val="0F172A"/>
          <w:sz w:val="19"/>
        </w:rPr>
        <w:t>Lakukan dekompresi dan restorasi ke database uji: `gunzip &lt; backup_test.sql.gz | mysql -u datalogger -p datalogger_restore_test`.</w:t>
      </w:r>
    </w:p>
    <w:p>
      <w:pPr>
        <w:pStyle w:val="ListBullet"/>
        <w:spacing w:before="0" w:after="50" w:line="276" w:lineRule="auto"/>
      </w:pPr>
      <w:r>
        <w:rPr>
          <w:rFonts w:ascii="Segoe UI" w:hAnsi="Segoe UI"/>
          <w:b/>
          <w:color w:val="0F172A"/>
          <w:sz w:val="19"/>
        </w:rPr>
        <w:t xml:space="preserve">Langkah 5: </w:t>
      </w:r>
      <w:r>
        <w:rPr>
          <w:rFonts w:ascii="Segoe UI" w:hAnsi="Segoe UI"/>
          <w:color w:val="0F172A"/>
          <w:sz w:val="19"/>
        </w:rPr>
        <w:t>Lakukan query pembanding jumlah baris tabel telemetry_readings dan parameters antara database sumber dan database restorasi. Jumlah baris harus identik 100%.</w:t>
      </w:r>
    </w:p>
    <w:p>
      <w:r>
        <w:br w:type="page"/>
      </w:r>
    </w:p>
    <w:p>
      <w:pPr>
        <w:keepNext/>
        <w:spacing w:before="440" w:after="120"/>
      </w:pPr>
      <w:r>
        <w:rPr>
          <w:rFonts w:ascii="Segoe UI" w:hAnsi="Segoe UI"/>
          <w:b/>
          <w:color w:val="0A192F"/>
          <w:sz w:val="30"/>
        </w:rPr>
        <w:t>BAB 5: MANAJEMEN CACAT (DEFECT MANAGEMENT LIFECYCLE) &amp; PENGUMPULAN BUKTI</w:t>
      </w:r>
    </w:p>
    <w:p>
      <w:pPr>
        <w:keepNext/>
        <w:spacing w:before="280" w:after="80"/>
      </w:pPr>
      <w:r>
        <w:rPr>
          <w:rFonts w:ascii="Segoe UI" w:hAnsi="Segoe UI"/>
          <w:b/>
          <w:color w:val="0284C7"/>
          <w:sz w:val="24"/>
        </w:rPr>
        <w:t>5.1 Matriks Klasifikasi Keparahan Cacat (Severity Matrix)</w:t>
      </w:r>
    </w:p>
    <w:p>
      <w:pPr>
        <w:spacing w:before="0" w:after="80" w:line="276" w:lineRule="auto"/>
      </w:pPr>
      <w:r>
        <w:rPr>
          <w:rFonts w:ascii="Segoe UI" w:hAnsi="Segoe UI"/>
          <w:color w:val="0F172A"/>
          <w:sz w:val="19"/>
        </w:rPr>
        <w:t>Setiap temuan ketidaksesuaian selama pengujian wajib dicatat ke dalam sheet 'Defect Log' pada workbook DAA-QA-001.xlsx dengan klasifikasi tingkat keparahan baku sebagai berikut:</w:t>
      </w:r>
    </w:p>
    <w:tbl>
      <w:tblPr>
        <w:tblW w:type="auto" w:w="0"/>
        <w:jc w:val="center"/>
        <w:tblLayout w:type="fixed"/>
        <w:tblLook w:firstColumn="1" w:firstRow="1" w:lastColumn="0" w:lastRow="0" w:noHBand="0" w:noVBand="1" w:val="04A0"/>
      </w:tblPr>
      <w:tblGrid>
        <w:gridCol w:w="2256"/>
        <w:gridCol w:w="2256"/>
        <w:gridCol w:w="2256"/>
        <w:gridCol w:w="2256"/>
      </w:tblGrid>
      <w:tr>
        <w:trPr>
          <w:tblHeader/>
        </w:trPr>
        <w:tc>
          <w:tcPr>
            <w:tcW w:type="dxa" w:w="1728"/>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rPr>
                <w:rFonts w:ascii="Segoe UI" w:hAnsi="Segoe UI"/>
                <w:b/>
                <w:color w:val="FFFFFF"/>
                <w:sz w:val="18"/>
              </w:rPr>
              <w:t>Tingkat Severity</w:t>
            </w:r>
          </w:p>
        </w:tc>
        <w:tc>
          <w:tcPr>
            <w:tcW w:type="dxa" w:w="259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rPr>
                <w:rFonts w:ascii="Segoe UI" w:hAnsi="Segoe UI"/>
                <w:b/>
                <w:color w:val="FFFFFF"/>
                <w:sz w:val="18"/>
              </w:rPr>
              <w:t>Dampak Terhadap Sistem</w:t>
            </w:r>
          </w:p>
        </w:tc>
        <w:tc>
          <w:tcPr>
            <w:tcW w:type="dxa" w:w="3168"/>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rPr>
                <w:rFonts w:ascii="Segoe UI" w:hAnsi="Segoe UI"/>
                <w:b/>
                <w:color w:val="FFFFFF"/>
                <w:sz w:val="18"/>
              </w:rPr>
              <w:t>Contoh Temuan Riil</w:t>
            </w:r>
          </w:p>
        </w:tc>
        <w:tc>
          <w:tcPr>
            <w:tcW w:type="dxa" w:w="1584"/>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rPr>
                <w:rFonts w:ascii="Segoe UI" w:hAnsi="Segoe UI"/>
                <w:b/>
                <w:color w:val="FFFFFF"/>
                <w:sz w:val="18"/>
              </w:rPr>
              <w:t>Target Solusi</w:t>
            </w:r>
          </w:p>
        </w:tc>
      </w:tr>
      <w:tr>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CRITICAL</w:t>
              <w:br/>
              <w:t>(Blocker)</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Risiko keselamatan, kebocoran keamanan serius, kehilangan data telemetri, panic crash daemon, atau kesalahan kalkulasi ISPU.</w:t>
            </w:r>
          </w:p>
        </w:tc>
        <w:tc>
          <w:tcPr>
            <w:tcW w:type="dxa" w:w="316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Daemon Go crash saat kabel serial dicabut; Password database terekspos di browser; ISPU salah rumus.</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Maksimal 12 jam (Wajib sebelum rilis)</w:t>
            </w:r>
          </w:p>
        </w:tc>
      </w:tr>
      <w:tr>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HIGH</w:t>
              <w:br/>
              <w:t>(Major)</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Fungsi utama sistem gagal dan tidak tersedia workaround yang dapat diterima untuk operasional.</w:t>
            </w:r>
          </w:p>
        </w:tc>
        <w:tc>
          <w:tcPr>
            <w:tcW w:type="dxa" w:w="316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Tombol ekspor PDF gagal mengunduh; Batch read tidak fallback saat error; Status offline tidak terdeteksi.</w:t>
            </w:r>
          </w:p>
        </w:tc>
        <w:tc>
          <w:tcPr>
            <w:tcW w:type="dxa" w:w="158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Maksimal 24 jam (Wajib sebelum rilis)</w:t>
            </w:r>
          </w:p>
        </w:tc>
      </w:tr>
      <w:tr>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MEDIUM</w:t>
              <w:br/>
              <w:t>(Minor)</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Sebagian fungsi terganggu tetapi masih terdapat workaround yang dapat diterima secara operasional.</w:t>
            </w:r>
          </w:p>
        </w:tc>
        <w:tc>
          <w:tcPr>
            <w:tcW w:type="dxa" w:w="316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Pencarian filter tanggal lambat; Modal pop-up sedikit terpotong di resolusi tertentu; Tooltip tidak muncul.</w:t>
            </w:r>
          </w:p>
        </w:tc>
        <w:tc>
          <w:tcPr>
            <w:tcW w:type="dxa" w:w="1584"/>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Maksimal 3 hari kerja</w:t>
            </w:r>
          </w:p>
        </w:tc>
      </w:tr>
      <w:tr>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LOW</w:t>
              <w:br/>
              <w:t>(Trivial)</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Masalah minor estetika tampilan, tata letak, atau kenyamanan pengguna yang tidak mengganggu fungsi.</w:t>
            </w:r>
          </w:p>
        </w:tc>
        <w:tc>
          <w:tcPr>
            <w:tcW w:type="dxa" w:w="316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Spasi teks tabel tidak rata; Warna badge kurang kontras; Typo pada teks bantuan instruksi.</w:t>
            </w:r>
          </w:p>
        </w:tc>
        <w:tc>
          <w:tcPr>
            <w:tcW w:type="dxa" w:w="1584"/>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Siklus rilis berikutnya</w:t>
            </w:r>
          </w:p>
        </w:tc>
      </w:tr>
    </w:tbl>
    <w:p>
      <w:pPr>
        <w:keepNext/>
        <w:spacing w:before="280" w:after="80"/>
      </w:pPr>
      <w:r>
        <w:rPr>
          <w:rFonts w:ascii="Segoe UI" w:hAnsi="Segoe UI"/>
          <w:b/>
          <w:color w:val="0284C7"/>
          <w:sz w:val="24"/>
        </w:rPr>
        <w:t>5.2 Standar Bukti Pengujian (Evidence Requirements)</w:t>
      </w:r>
    </w:p>
    <w:p>
      <w:pPr>
        <w:spacing w:before="0" w:after="80" w:line="276" w:lineRule="auto"/>
      </w:pPr>
      <w:r>
        <w:rPr>
          <w:rFonts w:ascii="Segoe UI" w:hAnsi="Segoe UI"/>
          <w:color w:val="0F172A"/>
          <w:sz w:val="19"/>
        </w:rPr>
        <w:t>Penguji dilarang menyatakan suatu test case FAIL tanpa menyertakan bukti pendukung konkret. Setiap pencatatan cacat wajib melampirkan minimal satu dari bukti-bukti berikut:</w:t>
      </w:r>
    </w:p>
    <w:p>
      <w:pPr>
        <w:pStyle w:val="ListBullet"/>
        <w:spacing w:before="0" w:after="50" w:line="276" w:lineRule="auto"/>
      </w:pPr>
      <w:r>
        <w:rPr>
          <w:rFonts w:ascii="Segoe UI" w:hAnsi="Segoe UI"/>
          <w:b/>
          <w:color w:val="0F172A"/>
          <w:sz w:val="19"/>
        </w:rPr>
        <w:t xml:space="preserve">1. Tangkapan Layar Beresolusi Penuh: </w:t>
      </w:r>
      <w:r>
        <w:rPr>
          <w:rFonts w:ascii="Segoe UI" w:hAnsi="Segoe UI"/>
          <w:color w:val="0F172A"/>
          <w:sz w:val="19"/>
        </w:rPr>
        <w:t>Tangkapan layar utuh antarmuka web yang menampilkan pesan error, URL browser, dan jam sistem pojok kanan bawah.</w:t>
      </w:r>
    </w:p>
    <w:p>
      <w:pPr>
        <w:pStyle w:val="ListBullet"/>
        <w:spacing w:before="0" w:after="50" w:line="276" w:lineRule="auto"/>
      </w:pPr>
      <w:r>
        <w:rPr>
          <w:rFonts w:ascii="Segoe UI" w:hAnsi="Segoe UI"/>
          <w:b/>
          <w:color w:val="0F172A"/>
          <w:sz w:val="19"/>
        </w:rPr>
        <w:t xml:space="preserve">2. Potongan Log Server Backend: </w:t>
      </w:r>
      <w:r>
        <w:rPr>
          <w:rFonts w:ascii="Segoe UI" w:hAnsi="Segoe UI"/>
          <w:color w:val="0F172A"/>
          <w:sz w:val="19"/>
        </w:rPr>
        <w:t>Cuplikan baris teks dari file logs/datalogger.log yang memuat stack trace panic atau pesan error level [ERROR].</w:t>
      </w:r>
    </w:p>
    <w:p>
      <w:pPr>
        <w:pStyle w:val="ListBullet"/>
        <w:spacing w:before="0" w:after="50" w:line="276" w:lineRule="auto"/>
      </w:pPr>
      <w:r>
        <w:rPr>
          <w:rFonts w:ascii="Segoe UI" w:hAnsi="Segoe UI"/>
          <w:b/>
          <w:color w:val="0F172A"/>
          <w:sz w:val="19"/>
        </w:rPr>
        <w:t xml:space="preserve">3. Raw Hex Packet Capture: </w:t>
      </w:r>
      <w:r>
        <w:rPr>
          <w:rFonts w:ascii="Segoe UI" w:hAnsi="Segoe UI"/>
          <w:color w:val="0F172A"/>
          <w:sz w:val="19"/>
        </w:rPr>
        <w:t>Tangkapan heksadesimal mentah frame Modbus dari serial monitor atau Wireshark yang membuktikan request/response corrupt.</w:t>
      </w:r>
    </w:p>
    <w:p>
      <w:pPr>
        <w:pStyle w:val="ListBullet"/>
        <w:spacing w:before="0" w:after="50" w:line="276" w:lineRule="auto"/>
      </w:pPr>
      <w:r>
        <w:rPr>
          <w:rFonts w:ascii="Segoe UI" w:hAnsi="Segoe UI"/>
          <w:b/>
          <w:color w:val="0F172A"/>
          <w:sz w:val="19"/>
        </w:rPr>
        <w:t xml:space="preserve">4. Network Payload HAR Archive: </w:t>
      </w:r>
      <w:r>
        <w:rPr>
          <w:rFonts w:ascii="Segoe UI" w:hAnsi="Segoe UI"/>
          <w:color w:val="0F172A"/>
          <w:sz w:val="19"/>
        </w:rPr>
        <w:t>Ekspor file HAR dari tab Network DevTools untuk membuktikan respons API HTTP 500 atau payload JSON invalid.</w:t>
      </w:r>
    </w:p>
    <w:p>
      <w:pPr>
        <w:keepNext/>
        <w:spacing w:before="280" w:after="80"/>
      </w:pPr>
      <w:r>
        <w:rPr>
          <w:rFonts w:ascii="Segoe UI" w:hAnsi="Segoe UI"/>
          <w:b/>
          <w:color w:val="0284C7"/>
          <w:sz w:val="24"/>
        </w:rPr>
        <w:t>5.3 Siklus Hidup Penanganan Cacat (Defect Workflow)</w:t>
      </w:r>
    </w:p>
    <w:p>
      <w:pPr>
        <w:spacing w:before="0" w:after="80" w:line="276" w:lineRule="auto"/>
      </w:pPr>
      <w:r>
        <w:rPr>
          <w:rFonts w:ascii="Segoe UI" w:hAnsi="Segoe UI"/>
          <w:color w:val="0F172A"/>
          <w:sz w:val="19"/>
        </w:rPr>
        <w:t>Setiap tiket cacat pada sheet 'Defect Log' bergerak melalui status siklus hidup berikut:</w:t>
      </w:r>
    </w:p>
    <w:tbl>
      <w:tblPr>
        <w:tblW w:type="auto" w:w="0"/>
        <w:jc w:val="center"/>
        <w:tblLayout w:type="fixed"/>
        <w:tblLook w:firstColumn="1" w:firstRow="1" w:lastColumn="0" w:lastRow="0" w:noHBand="0" w:noVBand="1" w:val="04A0"/>
      </w:tblPr>
      <w:tblGrid>
        <w:gridCol w:w="9026"/>
      </w:tblGrid>
      <w:tr>
        <w:tc>
          <w:tcPr>
            <w:tcW w:type="dxa" w:w="9072"/>
            <w:shd w:fill="F1F5F9"/>
            <w:tcMar>
              <w:top w:w="100" w:type="dxa"/>
              <w:bottom w:w="100" w:type="dxa"/>
              <w:left w:w="160" w:type="dxa"/>
              <w:right w:w="160" w:type="dxa"/>
            </w:tcMar>
            <w:tcBorders>
              <w:top w:val="single" w:sz="4" w:space="0" w:color="CBD5E1"/>
              <w:bottom w:val="single" w:sz="4" w:space="0" w:color="CBD5E1"/>
              <w:left w:val="single" w:sz="18" w:space="0" w:color="0284C7"/>
              <w:right w:val="single" w:sz="4" w:space="0" w:color="CBD5E1"/>
            </w:tcBorders>
          </w:tcPr>
          <w:p>
            <w:pPr>
              <w:spacing w:before="0" w:after="0" w:line="252" w:lineRule="auto"/>
            </w:pPr>
            <w:r>
              <w:rPr>
                <w:rFonts w:ascii="Consolas" w:hAnsi="Consolas"/>
                <w:color w:val="0F172A"/>
                <w:sz w:val="17"/>
              </w:rPr>
              <w:t>[ NEW ] --------&gt; [ ASSIGNED ] --------&gt; [ IN PROGRESS ]</w:t>
              <w:br/>
              <w:t xml:space="preserve">                      |                         |</w:t>
              <w:br/>
              <w:t xml:space="preserve">                      v                         v</w:t>
              <w:br/>
              <w:t xml:space="preserve">               [ RESOLVED / FIXED ] &lt;-----------+</w:t>
              <w:br/>
              <w:t xml:space="preserve">                      |</w:t>
              <w:br/>
              <w:t xml:space="preserve">                      v</w:t>
              <w:br/>
              <w:t xml:space="preserve">                [ RETESTED ]</w:t>
              <w:br/>
              <w:t xml:space="preserve">                 /        \</w:t>
              <w:br/>
              <w:t xml:space="preserve">       (Fail)   /          \   (Pass)</w:t>
              <w:br/>
              <w:t xml:space="preserve">               v            v</w:t>
              <w:br/>
              <w:t xml:space="preserve">        [ RE-OPENED ]    [ CLOSED / VERIFIED ]</w:t>
            </w:r>
          </w:p>
        </w:tc>
      </w:tr>
    </w:tbl>
    <w:p>
      <w:pPr>
        <w:spacing w:after="80"/>
      </w:pPr>
    </w:p>
    <w:p>
      <w:r>
        <w:br w:type="page"/>
      </w:r>
    </w:p>
    <w:p>
      <w:pPr>
        <w:keepNext/>
        <w:spacing w:before="440" w:after="120"/>
      </w:pPr>
      <w:r>
        <w:rPr>
          <w:rFonts w:ascii="Segoe UI" w:hAnsi="Segoe UI"/>
          <w:b/>
          <w:color w:val="0A192F"/>
          <w:sz w:val="30"/>
        </w:rPr>
        <w:t>BAB 6: ATURAN GERBANG RILIS (RELEASE GATE) &amp; PERSETUJUAN SERAH TERIMA</w:t>
      </w:r>
    </w:p>
    <w:p>
      <w:pPr>
        <w:keepNext/>
        <w:spacing w:before="280" w:after="80"/>
      </w:pPr>
      <w:r>
        <w:rPr>
          <w:rFonts w:ascii="Segoe UI" w:hAnsi="Segoe UI"/>
          <w:b/>
          <w:color w:val="0284C7"/>
          <w:sz w:val="24"/>
        </w:rPr>
        <w:t>6.1 Matriks Kriteria Kelulusan Rilis (Release Gate Criteria)</w:t>
      </w:r>
    </w:p>
    <w:p>
      <w:pPr>
        <w:spacing w:before="0" w:after="80" w:line="276" w:lineRule="auto"/>
      </w:pPr>
      <w:r>
        <w:rPr>
          <w:rFonts w:ascii="Segoe UI" w:hAnsi="Segoe UI"/>
          <w:color w:val="0F172A"/>
          <w:sz w:val="19"/>
        </w:rPr>
        <w:t>Aplikasi Datalogger Analysis Application TIDAK BOLEH dinyatakan siap rilis, dideploy ke stasiun pemantau pelanggan, maupun diserahterimakan HANYA KARENA proses kompilasi kode berhasil. Sistem wajib memenuhi ambang batas gerbang kelulusan (Release Gate) tanpa pengecualian:</w:t>
      </w:r>
    </w:p>
    <w:tbl>
      <w:tblPr>
        <w:tblW w:type="auto" w:w="0"/>
        <w:jc w:val="center"/>
        <w:tblLayout w:type="fixed"/>
        <w:tblLook w:firstColumn="1" w:firstRow="1" w:lastColumn="0" w:lastRow="0" w:noHBand="0" w:noVBand="1" w:val="04A0"/>
      </w:tblPr>
      <w:tblGrid>
        <w:gridCol w:w="2256"/>
        <w:gridCol w:w="2256"/>
        <w:gridCol w:w="2256"/>
        <w:gridCol w:w="2256"/>
      </w:tblGrid>
      <w:tr>
        <w:trPr>
          <w:tblHeader/>
        </w:trPr>
        <w:tc>
          <w:tcPr>
            <w:tcW w:type="dxa" w:w="1728"/>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rPr>
                <w:rFonts w:ascii="Segoe UI" w:hAnsi="Segoe UI"/>
                <w:b/>
                <w:color w:val="FFFFFF"/>
                <w:sz w:val="18"/>
              </w:rPr>
              <w:t>Gerbang Rilis</w:t>
            </w:r>
          </w:p>
        </w:tc>
        <w:tc>
          <w:tcPr>
            <w:tcW w:type="dxa" w:w="3168"/>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rPr>
                <w:rFonts w:ascii="Segoe UI" w:hAnsi="Segoe UI"/>
                <w:b/>
                <w:color w:val="FFFFFF"/>
                <w:sz w:val="18"/>
              </w:rPr>
              <w:t>Kriteria Persyaratan Wajib</w:t>
            </w:r>
          </w:p>
        </w:tc>
        <w:tc>
          <w:tcPr>
            <w:tcW w:type="dxa" w:w="216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rPr>
                <w:rFonts w:ascii="Segoe UI" w:hAnsi="Segoe UI"/>
                <w:b/>
                <w:color w:val="FFFFFF"/>
                <w:sz w:val="18"/>
              </w:rPr>
              <w:t>Ambang Batas Kelulusan</w:t>
            </w:r>
          </w:p>
        </w:tc>
        <w:tc>
          <w:tcPr>
            <w:tcW w:type="dxa" w:w="2016"/>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rPr>
                <w:rFonts w:ascii="Segoe UI" w:hAnsi="Segoe UI"/>
                <w:b/>
                <w:color w:val="FFFFFF"/>
                <w:sz w:val="18"/>
              </w:rPr>
              <w:t>Verifikator</w:t>
            </w:r>
          </w:p>
        </w:tc>
      </w:tr>
      <w:tr>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Gate 1: Eksekusi Test Case</w:t>
            </w:r>
          </w:p>
        </w:tc>
        <w:tc>
          <w:tcPr>
            <w:tcW w:type="dxa" w:w="316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Seluruh test case pada 13 kategori lingkup telah dieksekusi</w:t>
            </w:r>
          </w:p>
        </w:tc>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100% Executed (0 NOT TESTED)</w:t>
            </w:r>
          </w:p>
        </w:tc>
        <w:tc>
          <w:tcPr>
            <w:tcW w:type="dxa" w:w="201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QA Lead Engineer</w:t>
            </w:r>
          </w:p>
        </w:tc>
      </w:tr>
      <w:tr>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Gate 2: Bebas Cacat Kritis</w:t>
            </w:r>
          </w:p>
        </w:tc>
        <w:tc>
          <w:tcPr>
            <w:tcW w:type="dxa" w:w="316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Tidak ada cacat berkategori Critical dan High yang masih terbuka</w:t>
            </w:r>
          </w:p>
        </w:tc>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0 Open Critical / 0 Open High</w:t>
            </w:r>
          </w:p>
        </w:tc>
        <w:tc>
          <w:tcPr>
            <w:tcW w:type="dxa" w:w="2016"/>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System Analyst &amp; QA</w:t>
            </w:r>
          </w:p>
        </w:tc>
      </w:tr>
      <w:tr>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Gate 3: Uji Hardware Riil</w:t>
            </w:r>
          </w:p>
        </w:tc>
        <w:tc>
          <w:tcPr>
            <w:tcW w:type="dxa" w:w="316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Verifikasi komunikasi serial fisik pada sensor AQMS-01 dan AQMS-02</w:t>
            </w:r>
          </w:p>
        </w:tc>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100% Passed pada Bus Fisik</w:t>
            </w:r>
          </w:p>
        </w:tc>
        <w:tc>
          <w:tcPr>
            <w:tcW w:type="dxa" w:w="201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Instrumentation Lead</w:t>
            </w:r>
          </w:p>
        </w:tc>
      </w:tr>
      <w:tr>
        <w:tc>
          <w:tcPr>
            <w:tcW w:type="dxa" w:w="172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Gate 4: Uji Ketahanan 24 Jam</w:t>
            </w:r>
          </w:p>
        </w:tc>
        <w:tc>
          <w:tcPr>
            <w:tcW w:type="dxa" w:w="316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Pengujian soak test 24 jam nonstop tanpa crash dan memory leak</w:t>
            </w:r>
          </w:p>
        </w:tc>
        <w:tc>
          <w:tcPr>
            <w:tcW w:type="dxa" w:w="216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Zero Panic, Flat Memory</w:t>
            </w:r>
          </w:p>
        </w:tc>
        <w:tc>
          <w:tcPr>
            <w:tcW w:type="dxa" w:w="2016"/>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QA &amp; Software Lead</w:t>
            </w:r>
          </w:p>
        </w:tc>
      </w:tr>
      <w:tr>
        <w:tc>
          <w:tcPr>
            <w:tcW w:type="dxa" w:w="172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Gate 5: Dokumen Manual</w:t>
            </w:r>
          </w:p>
        </w:tc>
        <w:tc>
          <w:tcPr>
            <w:tcW w:type="dxa" w:w="316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Customer User Manual Book (DAA-CUM-001) lengkap dan terverifikasi</w:t>
            </w:r>
          </w:p>
        </w:tc>
        <w:tc>
          <w:tcPr>
            <w:tcW w:type="dxa" w:w="216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Dokumen Diserahkan Lengkap</w:t>
            </w:r>
          </w:p>
        </w:tc>
        <w:tc>
          <w:tcPr>
            <w:tcW w:type="dxa" w:w="2016"/>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Commissioning Lead</w:t>
            </w:r>
          </w:p>
        </w:tc>
      </w:tr>
    </w:tbl>
    <w:p>
      <w:pPr>
        <w:keepNext/>
        <w:spacing w:before="280" w:after="80"/>
      </w:pPr>
      <w:r>
        <w:rPr>
          <w:rFonts w:ascii="Segoe UI" w:hAnsi="Segoe UI"/>
          <w:b/>
          <w:color w:val="0284C7"/>
          <w:sz w:val="24"/>
        </w:rPr>
        <w:t>6.2 Penilaian Risiko Sisa (Residual Risk) &amp; Batasan Sistem</w:t>
      </w:r>
    </w:p>
    <w:p>
      <w:pPr>
        <w:spacing w:before="0" w:after="80" w:line="276" w:lineRule="auto"/>
      </w:pPr>
      <w:r>
        <w:rPr>
          <w:rFonts w:ascii="Segoe UI" w:hAnsi="Segoe UI"/>
          <w:color w:val="0F172A"/>
          <w:sz w:val="19"/>
        </w:rPr>
        <w:t>Apabila terdapat cacat bertingkat Medium atau Low yang belum terselesaikan pada saat target jadwal rilis tercapai, Project Manager berhak menyetujui rilis bersyarat HANYA JIKA:</w:t>
      </w:r>
    </w:p>
    <w:p>
      <w:pPr>
        <w:pStyle w:val="ListBullet"/>
        <w:spacing w:before="0" w:after="50" w:line="276" w:lineRule="auto"/>
      </w:pPr>
      <w:r>
        <w:rPr>
          <w:rFonts w:ascii="Segoe UI" w:hAnsi="Segoe UI"/>
          <w:b/>
          <w:color w:val="0F172A"/>
          <w:sz w:val="19"/>
        </w:rPr>
        <w:t xml:space="preserve">1. Transparansi: </w:t>
      </w:r>
      <w:r>
        <w:rPr>
          <w:rFonts w:ascii="Segoe UI" w:hAnsi="Segoe UI"/>
          <w:color w:val="0F172A"/>
          <w:sz w:val="19"/>
        </w:rPr>
        <w:t>Cacat tersebut telah terdokumentasi secara transparan di dalam 'Known Limitations' berita acara.</w:t>
      </w:r>
    </w:p>
    <w:p>
      <w:pPr>
        <w:pStyle w:val="ListBullet"/>
        <w:spacing w:before="0" w:after="50" w:line="276" w:lineRule="auto"/>
      </w:pPr>
      <w:r>
        <w:rPr>
          <w:rFonts w:ascii="Segoe UI" w:hAnsi="Segoe UI"/>
          <w:b/>
          <w:color w:val="0F172A"/>
          <w:sz w:val="19"/>
        </w:rPr>
        <w:t xml:space="preserve">2. Workaround Disetujui: </w:t>
      </w:r>
      <w:r>
        <w:rPr>
          <w:rFonts w:ascii="Segoe UI" w:hAnsi="Segoe UI"/>
          <w:color w:val="0F172A"/>
          <w:sz w:val="19"/>
        </w:rPr>
        <w:t>Tersedia prosedur penanganan alternatif (workaround) tertulis yang tidak membahayakan akurasi data pemantauan.</w:t>
      </w:r>
    </w:p>
    <w:p>
      <w:pPr>
        <w:pStyle w:val="ListBullet"/>
        <w:spacing w:before="0" w:after="50" w:line="276" w:lineRule="auto"/>
      </w:pPr>
      <w:r>
        <w:rPr>
          <w:rFonts w:ascii="Segoe UI" w:hAnsi="Segoe UI"/>
          <w:b/>
          <w:color w:val="0F172A"/>
          <w:sz w:val="19"/>
        </w:rPr>
        <w:t xml:space="preserve">3. Komitmen Patch: </w:t>
      </w:r>
      <w:r>
        <w:rPr>
          <w:rFonts w:ascii="Segoe UI" w:hAnsi="Segoe UI"/>
          <w:color w:val="0F172A"/>
          <w:sz w:val="19"/>
        </w:rPr>
        <w:t>Terdapat komitmen tertulis jadwal rilis patch perbaikan berikutnya dalam kurun waktu maksimal 14 hari kalender.</w:t>
      </w:r>
    </w:p>
    <w:p>
      <w:pPr>
        <w:keepNext/>
        <w:spacing w:before="280" w:after="80"/>
      </w:pPr>
      <w:r>
        <w:rPr>
          <w:rFonts w:ascii="Segoe UI" w:hAnsi="Segoe UI"/>
          <w:b/>
          <w:color w:val="0284C7"/>
          <w:sz w:val="24"/>
        </w:rPr>
        <w:t>6.3 Protokol Uji Terima Lapangan (Site Acceptance Test / SAT)</w:t>
      </w:r>
    </w:p>
    <w:p>
      <w:pPr>
        <w:spacing w:before="0" w:after="80" w:line="276" w:lineRule="auto"/>
      </w:pPr>
      <w:r>
        <w:rPr>
          <w:rFonts w:ascii="Segoe UI" w:hAnsi="Segoe UI"/>
          <w:color w:val="0F172A"/>
          <w:sz w:val="19"/>
        </w:rPr>
        <w:t>Setelah sistem dinyatakan lulus di laboratorium staging, tim commissioning melaksanakan Site Acceptance Test bersama perwakilan teknis customer di lokasi stasiun pemantau, yang meliputi:</w:t>
      </w:r>
    </w:p>
    <w:p>
      <w:pPr>
        <w:pStyle w:val="ListBullet"/>
        <w:spacing w:before="0" w:after="50" w:line="276" w:lineRule="auto"/>
      </w:pPr>
      <w:r>
        <w:rPr>
          <w:rFonts w:ascii="Segoe UI" w:hAnsi="Segoe UI"/>
          <w:b/>
          <w:color w:val="0F172A"/>
          <w:sz w:val="19"/>
        </w:rPr>
        <w:t xml:space="preserve">Langkah 1: </w:t>
      </w:r>
      <w:r>
        <w:rPr>
          <w:rFonts w:ascii="Segoe UI" w:hAnsi="Segoe UI"/>
          <w:color w:val="0F172A"/>
          <w:sz w:val="19"/>
        </w:rPr>
        <w:t>Pengujian login mandiri oleh operator customer dan verifikasi hak akses.</w:t>
      </w:r>
    </w:p>
    <w:p>
      <w:pPr>
        <w:pStyle w:val="ListBullet"/>
        <w:spacing w:before="0" w:after="50" w:line="276" w:lineRule="auto"/>
      </w:pPr>
      <w:r>
        <w:rPr>
          <w:rFonts w:ascii="Segoe UI" w:hAnsi="Segoe UI"/>
          <w:b/>
          <w:color w:val="0F172A"/>
          <w:sz w:val="19"/>
        </w:rPr>
        <w:t xml:space="preserve">Langkah 2: </w:t>
      </w:r>
      <w:r>
        <w:rPr>
          <w:rFonts w:ascii="Segoe UI" w:hAnsi="Segoe UI"/>
          <w:color w:val="0F172A"/>
          <w:sz w:val="19"/>
        </w:rPr>
        <w:t>Pengecekan komunikasi fisik seluruh sensor yang terpasang di rak stasiun pemantau.</w:t>
      </w:r>
    </w:p>
    <w:p>
      <w:pPr>
        <w:pStyle w:val="ListBullet"/>
        <w:spacing w:before="0" w:after="50" w:line="276" w:lineRule="auto"/>
      </w:pPr>
      <w:r>
        <w:rPr>
          <w:rFonts w:ascii="Segoe UI" w:hAnsi="Segoe UI"/>
          <w:b/>
          <w:color w:val="0F172A"/>
          <w:sz w:val="19"/>
        </w:rPr>
        <w:t xml:space="preserve">Langkah 3: </w:t>
      </w:r>
      <w:r>
        <w:rPr>
          <w:rFonts w:ascii="Segoe UI" w:hAnsi="Segoe UI"/>
          <w:color w:val="0F172A"/>
          <w:sz w:val="19"/>
        </w:rPr>
        <w:t>Uji perbandingan nilai ukur sensor terhadap alat ukur portabel pembanding / tabung gas kalibrasi.</w:t>
      </w:r>
    </w:p>
    <w:p>
      <w:pPr>
        <w:pStyle w:val="ListBullet"/>
        <w:spacing w:before="0" w:after="50" w:line="276" w:lineRule="auto"/>
      </w:pPr>
      <w:r>
        <w:rPr>
          <w:rFonts w:ascii="Segoe UI" w:hAnsi="Segoe UI"/>
          <w:b/>
          <w:color w:val="0F172A"/>
          <w:sz w:val="19"/>
        </w:rPr>
        <w:t xml:space="preserve">Langkah 4: </w:t>
      </w:r>
      <w:r>
        <w:rPr>
          <w:rFonts w:ascii="Segoe UI" w:hAnsi="Segoe UI"/>
          <w:color w:val="0F172A"/>
          <w:sz w:val="19"/>
        </w:rPr>
        <w:t>Uji pengunduhan laporan berkala CSV dan PDF oleh staf operator customer.</w:t>
      </w:r>
    </w:p>
    <w:p>
      <w:pPr>
        <w:pStyle w:val="ListBullet"/>
        <w:spacing w:before="0" w:after="50" w:line="276" w:lineRule="auto"/>
      </w:pPr>
      <w:r>
        <w:rPr>
          <w:rFonts w:ascii="Segoe UI" w:hAnsi="Segoe UI"/>
          <w:b/>
          <w:color w:val="0F172A"/>
          <w:sz w:val="19"/>
        </w:rPr>
        <w:t xml:space="preserve">Langkah 5: </w:t>
      </w:r>
      <w:r>
        <w:rPr>
          <w:rFonts w:ascii="Segoe UI" w:hAnsi="Segoe UI"/>
          <w:color w:val="0F172A"/>
          <w:sz w:val="19"/>
        </w:rPr>
        <w:t>Penyerahan Customer User Manual Book DAA-CUM-001 dan pelatihan operasional staf stasiun.</w:t>
      </w:r>
    </w:p>
    <w:p>
      <w:r>
        <w:br w:type="page"/>
      </w:r>
    </w:p>
    <w:p>
      <w:pPr>
        <w:keepNext/>
        <w:spacing w:before="440" w:after="120"/>
      </w:pPr>
      <w:r>
        <w:rPr>
          <w:rFonts w:ascii="Segoe UI" w:hAnsi="Segoe UI"/>
          <w:b/>
          <w:color w:val="0A192F"/>
          <w:sz w:val="30"/>
        </w:rPr>
        <w:t>BAB 7: LAMPIRAN &amp; INVENTARIS PENGUJIAN</w:t>
      </w:r>
    </w:p>
    <w:p>
      <w:pPr>
        <w:keepNext/>
        <w:spacing w:before="280" w:after="80"/>
      </w:pPr>
      <w:r>
        <w:rPr>
          <w:rFonts w:ascii="Segoe UI" w:hAnsi="Segoe UI"/>
          <w:b/>
          <w:color w:val="0284C7"/>
          <w:sz w:val="24"/>
        </w:rPr>
        <w:t>7.1 Daftar Test Case yang Wajib Menggunakan Perangkat Keras Fisik</w:t>
      </w:r>
    </w:p>
    <w:p>
      <w:pPr>
        <w:spacing w:before="0" w:after="80" w:line="276" w:lineRule="auto"/>
      </w:pPr>
      <w:r>
        <w:rPr>
          <w:rFonts w:ascii="Segoe UI" w:hAnsi="Segoe UI"/>
          <w:color w:val="0F172A"/>
          <w:sz w:val="19"/>
        </w:rPr>
        <w:t>Pengujian berikut tidak boleh disimulasikan menggunakan mock software dan wajib diverifikasi menggunakan perangkat keras fisik nyata di laboratorium instrumentasi atau rak stasiun:</w:t>
      </w:r>
    </w:p>
    <w:tbl>
      <w:tblPr>
        <w:tblW w:type="auto" w:w="0"/>
        <w:jc w:val="center"/>
        <w:tblLayout w:type="fixed"/>
        <w:tblLook w:firstColumn="1" w:firstRow="1" w:lastColumn="0" w:lastRow="0" w:noHBand="0" w:noVBand="1" w:val="04A0"/>
      </w:tblPr>
      <w:tblGrid>
        <w:gridCol w:w="2256"/>
        <w:gridCol w:w="2256"/>
        <w:gridCol w:w="2256"/>
        <w:gridCol w:w="2256"/>
      </w:tblGrid>
      <w:tr>
        <w:trPr>
          <w:tblHeader/>
        </w:trPr>
        <w:tc>
          <w:tcPr>
            <w:tcW w:type="dxa" w:w="187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rPr>
                <w:rFonts w:ascii="Segoe UI" w:hAnsi="Segoe UI"/>
                <w:b/>
                <w:color w:val="FFFFFF"/>
                <w:sz w:val="18"/>
              </w:rPr>
              <w:t>Test Case ID</w:t>
            </w:r>
          </w:p>
        </w:tc>
        <w:tc>
          <w:tcPr>
            <w:tcW w:type="dxa" w:w="259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rPr>
                <w:rFonts w:ascii="Segoe UI" w:hAnsi="Segoe UI"/>
                <w:b/>
                <w:color w:val="FFFFFF"/>
                <w:sz w:val="18"/>
              </w:rPr>
              <w:t>Nama Pengujian</w:t>
            </w:r>
          </w:p>
        </w:tc>
        <w:tc>
          <w:tcPr>
            <w:tcW w:type="dxa" w:w="3168"/>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rPr>
                <w:rFonts w:ascii="Segoe UI" w:hAnsi="Segoe UI"/>
                <w:b/>
                <w:color w:val="FFFFFF"/>
                <w:sz w:val="18"/>
              </w:rPr>
              <w:t>Perangkat Keras yang Dibutuhkan</w:t>
            </w:r>
          </w:p>
        </w:tc>
        <w:tc>
          <w:tcPr>
            <w:tcW w:type="dxa" w:w="144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rPr>
                <w:rFonts w:ascii="Segoe UI" w:hAnsi="Segoe UI"/>
                <w:b/>
                <w:color w:val="FFFFFF"/>
                <w:sz w:val="18"/>
              </w:rPr>
              <w:t>Kategori</w:t>
            </w:r>
          </w:p>
        </w:tc>
      </w:tr>
      <w:tr>
        <w:tc>
          <w:tcPr>
            <w:tcW w:type="dxa" w:w="187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TC-DEV-005</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Konfigurasi Serial Port &amp; Baud 9600</w:t>
            </w:r>
          </w:p>
        </w:tc>
        <w:tc>
          <w:tcPr>
            <w:tcW w:type="dxa" w:w="316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Port RS-485 /dev/ttyUSB0, kabel twisted pair</w:t>
            </w:r>
          </w:p>
        </w:tc>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Hardware Serial</w:t>
            </w:r>
          </w:p>
        </w:tc>
      </w:tr>
      <w:tr>
        <w:tc>
          <w:tcPr>
            <w:tcW w:type="dxa" w:w="187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TC-DEV-010</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Deteksi Offline saat Kabel Putus</w:t>
            </w:r>
          </w:p>
        </w:tc>
        <w:tc>
          <w:tcPr>
            <w:tcW w:type="dxa" w:w="316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Terminal kabel sensor fisik RS-485</w:t>
            </w:r>
          </w:p>
        </w:tc>
        <w:tc>
          <w:tcPr>
            <w:tcW w:type="dxa" w:w="144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Fault Injection</w:t>
            </w:r>
          </w:p>
        </w:tc>
      </w:tr>
      <w:tr>
        <w:tc>
          <w:tcPr>
            <w:tcW w:type="dxa" w:w="187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TC-DEV-011</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Penanganan Serial Port Busy Lock</w:t>
            </w:r>
          </w:p>
        </w:tc>
        <w:tc>
          <w:tcPr>
            <w:tcW w:type="dxa" w:w="316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Converter USB-RS485 dalam status contention</w:t>
            </w:r>
          </w:p>
        </w:tc>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Serial Contention</w:t>
            </w:r>
          </w:p>
        </w:tc>
      </w:tr>
      <w:tr>
        <w:tc>
          <w:tcPr>
            <w:tcW w:type="dxa" w:w="187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TC-DEV-012</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Auto-Reconnect saat USB Dicabut</w:t>
            </w:r>
          </w:p>
        </w:tc>
        <w:tc>
          <w:tcPr>
            <w:tcW w:type="dxa" w:w="316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Adapter USB converter dilepas &amp; pasang</w:t>
            </w:r>
          </w:p>
        </w:tc>
        <w:tc>
          <w:tcPr>
            <w:tcW w:type="dxa" w:w="144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Hot-Plug Test</w:t>
            </w:r>
          </w:p>
        </w:tc>
      </w:tr>
      <w:tr>
        <w:tc>
          <w:tcPr>
            <w:tcW w:type="dxa" w:w="187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TC-COMM-001</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Modbus RTU Pembacaan Bus Fisik</w:t>
            </w:r>
          </w:p>
        </w:tc>
        <w:tc>
          <w:tcPr>
            <w:tcW w:type="dxa" w:w="316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Sensor AQMS-01 dan AQMS-02 riil di rak</w:t>
            </w:r>
          </w:p>
        </w:tc>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Physical Bus</w:t>
            </w:r>
          </w:p>
        </w:tc>
      </w:tr>
      <w:tr>
        <w:tc>
          <w:tcPr>
            <w:tcW w:type="dxa" w:w="187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TC-COMM-009</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Pemutusan Jalur Data A+/B-</w:t>
            </w:r>
          </w:p>
        </w:tc>
        <w:tc>
          <w:tcPr>
            <w:tcW w:type="dxa" w:w="316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Switch pemutus kabel sinyal RS-485</w:t>
            </w:r>
          </w:p>
        </w:tc>
        <w:tc>
          <w:tcPr>
            <w:tcW w:type="dxa" w:w="144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Fault Injection</w:t>
            </w:r>
          </w:p>
        </w:tc>
      </w:tr>
      <w:tr>
        <w:tc>
          <w:tcPr>
            <w:tcW w:type="dxa" w:w="187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TC-COMM-012</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Pelepasan Converter saat Polling</w:t>
            </w:r>
          </w:p>
        </w:tc>
        <w:tc>
          <w:tcPr>
            <w:tcW w:type="dxa" w:w="316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Adapter serial USB aktif polling</w:t>
            </w:r>
          </w:p>
        </w:tc>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Hot-Unplug</w:t>
            </w:r>
          </w:p>
        </w:tc>
      </w:tr>
      <w:tr>
        <w:tc>
          <w:tcPr>
            <w:tcW w:type="dxa" w:w="187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TC-PERF-008</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Injeksi Jaringan Fisik &amp; Packet Loss</w:t>
            </w:r>
          </w:p>
        </w:tc>
        <w:tc>
          <w:tcPr>
            <w:tcW w:type="dxa" w:w="316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Managed Switch LAN dengan fault injection</w:t>
            </w:r>
          </w:p>
        </w:tc>
        <w:tc>
          <w:tcPr>
            <w:tcW w:type="dxa" w:w="144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Network Chaos</w:t>
            </w:r>
          </w:p>
        </w:tc>
      </w:tr>
      <w:tr>
        <w:tc>
          <w:tcPr>
            <w:tcW w:type="dxa" w:w="187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TC-COMP-001</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Deployment pada Hardware ARM64</w:t>
            </w:r>
          </w:p>
        </w:tc>
        <w:tc>
          <w:tcPr>
            <w:tcW w:type="dxa" w:w="3168"/>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Single Board Computer Linux ARM64 fisik</w:t>
            </w:r>
          </w:p>
        </w:tc>
        <w:tc>
          <w:tcPr>
            <w:tcW w:type="dxa" w:w="144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Target Hardware</w:t>
            </w:r>
          </w:p>
        </w:tc>
      </w:tr>
      <w:tr>
        <w:tc>
          <w:tcPr>
            <w:tcW w:type="dxa" w:w="187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TC-ACC-004</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Uji Banding Nilai Sensor Referensi</w:t>
            </w:r>
          </w:p>
        </w:tc>
        <w:tc>
          <w:tcPr>
            <w:tcW w:type="dxa" w:w="3168"/>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Gas kalibrasi bersertifikat / alat ukur baku</w:t>
            </w:r>
          </w:p>
        </w:tc>
        <w:tc>
          <w:tcPr>
            <w:tcW w:type="dxa" w:w="144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SAT Commissioning</w:t>
            </w:r>
          </w:p>
        </w:tc>
      </w:tr>
    </w:tbl>
    <w:p>
      <w:pPr>
        <w:keepNext/>
        <w:spacing w:before="280" w:after="80"/>
      </w:pPr>
      <w:r>
        <w:rPr>
          <w:rFonts w:ascii="Segoe UI" w:hAnsi="Segoe UI"/>
          <w:b/>
          <w:color w:val="0284C7"/>
          <w:sz w:val="24"/>
        </w:rPr>
        <w:t>7.2 Daftar Test Case yang Belum Dapat Dijalankan (Pending Execution)</w:t>
      </w:r>
    </w:p>
    <w:p>
      <w:pPr>
        <w:spacing w:before="0" w:after="80" w:line="276" w:lineRule="auto"/>
      </w:pPr>
      <w:r>
        <w:rPr>
          <w:rFonts w:ascii="Segoe UI" w:hAnsi="Segoe UI"/>
          <w:color w:val="0F172A"/>
          <w:sz w:val="19"/>
        </w:rPr>
        <w:t>Pada status awal penyerahan dokumen ini (Status: Draft for QA Execution), seluruh 162 test case pada checklist berstatus NOT TESTED. Kelompok test case berikut dijadwalkan dieksekusi secara berurutan sesuai ketersediaan modul testbed:</w:t>
      </w:r>
    </w:p>
    <w:p>
      <w:pPr>
        <w:pStyle w:val="ListBullet"/>
        <w:spacing w:before="0" w:after="50" w:line="276" w:lineRule="auto"/>
      </w:pPr>
      <w:r>
        <w:rPr>
          <w:rFonts w:ascii="Segoe UI" w:hAnsi="Segoe UI"/>
          <w:b/>
          <w:color w:val="0F172A"/>
          <w:sz w:val="19"/>
        </w:rPr>
        <w:t xml:space="preserve">• Fase 1 - Lingkungan &amp; Instalasi: </w:t>
      </w:r>
      <w:r>
        <w:rPr>
          <w:rFonts w:ascii="Segoe UI" w:hAnsi="Segoe UI"/>
          <w:color w:val="0F172A"/>
          <w:sz w:val="19"/>
        </w:rPr>
        <w:t>TC-INST-001 s/d TC-INST-012 (Dijadwalkan pada Hari ke-1 pengujian setelah image OS siap).</w:t>
      </w:r>
    </w:p>
    <w:p>
      <w:pPr>
        <w:pStyle w:val="ListBullet"/>
        <w:spacing w:before="0" w:after="50" w:line="276" w:lineRule="auto"/>
      </w:pPr>
      <w:r>
        <w:rPr>
          <w:rFonts w:ascii="Segoe UI" w:hAnsi="Segoe UI"/>
          <w:b/>
          <w:color w:val="0F172A"/>
          <w:sz w:val="19"/>
        </w:rPr>
        <w:t xml:space="preserve">• Fase 2 - Autentikasi &amp; RBAC: </w:t>
      </w:r>
      <w:r>
        <w:rPr>
          <w:rFonts w:ascii="Segoe UI" w:hAnsi="Segoe UI"/>
          <w:color w:val="0F172A"/>
          <w:sz w:val="19"/>
        </w:rPr>
        <w:t>TC-AUTH-001 s/d TC-AUTH-012 (Dijadwalkan pada Hari ke-2 pengujian).</w:t>
      </w:r>
    </w:p>
    <w:p>
      <w:pPr>
        <w:pStyle w:val="ListBullet"/>
        <w:spacing w:before="0" w:after="50" w:line="276" w:lineRule="auto"/>
      </w:pPr>
      <w:r>
        <w:rPr>
          <w:rFonts w:ascii="Segoe UI" w:hAnsi="Segoe UI"/>
          <w:b/>
          <w:color w:val="0F172A"/>
          <w:sz w:val="19"/>
        </w:rPr>
        <w:t xml:space="preserve">• Fase 3 - Komunikasi Modbus &amp; Batch Read: </w:t>
      </w:r>
      <w:r>
        <w:rPr>
          <w:rFonts w:ascii="Segoe UI" w:hAnsi="Segoe UI"/>
          <w:color w:val="0F172A"/>
          <w:sz w:val="19"/>
        </w:rPr>
        <w:t>TC-DEV-001 s/d TC-POLL-014 (Dijadwalkan pada Hari ke-3 dan ke-4 di Lab Instrumentasi).</w:t>
      </w:r>
    </w:p>
    <w:p>
      <w:pPr>
        <w:pStyle w:val="ListBullet"/>
        <w:spacing w:before="0" w:after="50" w:line="276" w:lineRule="auto"/>
      </w:pPr>
      <w:r>
        <w:rPr>
          <w:rFonts w:ascii="Segoe UI" w:hAnsi="Segoe UI"/>
          <w:b/>
          <w:color w:val="0F172A"/>
          <w:sz w:val="19"/>
        </w:rPr>
        <w:t xml:space="preserve">• Fase 4 - Telemetri, Agregasi, UI &amp; Alarm: </w:t>
      </w:r>
      <w:r>
        <w:rPr>
          <w:rFonts w:ascii="Segoe UI" w:hAnsi="Segoe UI"/>
          <w:color w:val="0F172A"/>
          <w:sz w:val="19"/>
        </w:rPr>
        <w:t>TC-TELEM-001 s/d TC-ALM-012 (Dijadwalkan pada Hari ke-5 pengujian terintegrasi).</w:t>
      </w:r>
    </w:p>
    <w:p>
      <w:pPr>
        <w:pStyle w:val="ListBullet"/>
        <w:spacing w:before="0" w:after="50" w:line="276" w:lineRule="auto"/>
      </w:pPr>
      <w:r>
        <w:rPr>
          <w:rFonts w:ascii="Segoe UI" w:hAnsi="Segoe UI"/>
          <w:b/>
          <w:color w:val="0F172A"/>
          <w:sz w:val="19"/>
        </w:rPr>
        <w:t xml:space="preserve">• Fase 5 - Performa, Keamanan &amp; Soak Test: </w:t>
      </w:r>
      <w:r>
        <w:rPr>
          <w:rFonts w:ascii="Segoe UI" w:hAnsi="Segoe UI"/>
          <w:color w:val="0F172A"/>
          <w:sz w:val="19"/>
        </w:rPr>
        <w:t>TC-PERF-001 s/d TC-SEC-012 (Dijadwalkan pada Hari ke-6 pengujian beban 24 jam).</w:t>
      </w:r>
    </w:p>
    <w:p>
      <w:pPr>
        <w:pStyle w:val="ListBullet"/>
        <w:spacing w:before="0" w:after="50" w:line="276" w:lineRule="auto"/>
      </w:pPr>
      <w:r>
        <w:rPr>
          <w:rFonts w:ascii="Segoe UI" w:hAnsi="Segoe UI"/>
          <w:b/>
          <w:color w:val="0F172A"/>
          <w:sz w:val="19"/>
        </w:rPr>
        <w:t xml:space="preserve">• Fase 6 - Customer Site Acceptance: </w:t>
      </w:r>
      <w:r>
        <w:rPr>
          <w:rFonts w:ascii="Segoe UI" w:hAnsi="Segoe UI"/>
          <w:color w:val="0F172A"/>
          <w:sz w:val="19"/>
        </w:rPr>
        <w:t>TC-ACC-001 s/d TC-ACC-012 (Dijadwalkan pada Hari ke-7 di lokasi customer saat commissioning).</w:t>
      </w:r>
    </w:p>
    <w:p>
      <w:pPr>
        <w:keepNext/>
        <w:spacing w:before="280" w:after="80"/>
      </w:pPr>
      <w:r>
        <w:rPr>
          <w:rFonts w:ascii="Segoe UI" w:hAnsi="Segoe UI"/>
          <w:b/>
          <w:color w:val="0284C7"/>
          <w:sz w:val="24"/>
        </w:rPr>
        <w:t>7.3 Formulir Tanda Tangan Uji Terima Lapangan (SAT Sign-off Sheet)</w:t>
      </w:r>
    </w:p>
    <w:p>
      <w:pPr>
        <w:spacing w:before="0" w:after="80" w:line="276" w:lineRule="auto"/>
      </w:pPr>
      <w:r>
        <w:rPr>
          <w:rFonts w:ascii="Segoe UI" w:hAnsi="Segoe UI"/>
          <w:color w:val="0F172A"/>
          <w:sz w:val="19"/>
        </w:rPr>
        <w:t>Formulir ini ditandatangani oleh pihak penyedia sistem dan pihak pelanggan setelah seluruh agenda pengujian acceptance test selesai dilaksanakan di stasiun pemantau:</w:t>
      </w:r>
    </w:p>
    <w:tbl>
      <w:tblPr>
        <w:tblW w:type="auto" w:w="0"/>
        <w:jc w:val="center"/>
        <w:tblLayout w:type="fixed"/>
        <w:tblLook w:firstColumn="1" w:firstRow="1" w:lastColumn="0" w:lastRow="0" w:noHBand="0" w:noVBand="1" w:val="04A0"/>
      </w:tblPr>
      <w:tblGrid>
        <w:gridCol w:w="3009"/>
        <w:gridCol w:w="3009"/>
        <w:gridCol w:w="3009"/>
      </w:tblGrid>
      <w:tr>
        <w:trPr>
          <w:tblHeader/>
        </w:trPr>
        <w:tc>
          <w:tcPr>
            <w:tcW w:type="dxa" w:w="360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left"/>
            </w:pPr>
            <w:r>
              <w:rPr>
                <w:rFonts w:ascii="Segoe UI" w:hAnsi="Segoe UI"/>
                <w:b/>
                <w:color w:val="FFFFFF"/>
                <w:sz w:val="18"/>
              </w:rPr>
              <w:t>Pernyataan Pengesahan Serah Terima</w:t>
            </w:r>
          </w:p>
        </w:tc>
        <w:tc>
          <w:tcPr>
            <w:tcW w:type="dxa" w:w="2880"/>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rPr>
                <w:rFonts w:ascii="Segoe UI" w:hAnsi="Segoe UI"/>
                <w:b/>
                <w:color w:val="FFFFFF"/>
                <w:sz w:val="18"/>
              </w:rPr>
              <w:t>Perwakilan Kontraktor / CBI</w:t>
            </w:r>
          </w:p>
        </w:tc>
        <w:tc>
          <w:tcPr>
            <w:tcW w:type="dxa" w:w="2592"/>
            <w:shd w:fill="0A192F"/>
            <w:tcMar>
              <w:top w:w="140" w:type="dxa"/>
              <w:bottom w:w="140" w:type="dxa"/>
              <w:left w:w="140" w:type="dxa"/>
              <w:right w:w="140" w:type="dxa"/>
            </w:tcMar>
            <w:tcBorders>
              <w:top w:val="single" w:sz="12" w:space="0" w:color="0A192F"/>
              <w:bottom w:val="single" w:sz="18" w:space="0" w:color="0284C7"/>
              <w:left w:val="none" w:sz="0" w:space="0" w:color=""/>
              <w:right w:val="none" w:sz="0" w:space="0" w:color=""/>
            </w:tcBorders>
            <w:vAlign w:val="center"/>
          </w:tcPr>
          <w:p>
            <w:pPr>
              <w:spacing w:before="40" w:after="40"/>
              <w:jc w:val="center"/>
            </w:pPr>
            <w:r>
              <w:rPr>
                <w:rFonts w:ascii="Segoe UI" w:hAnsi="Segoe UI"/>
                <w:b/>
                <w:color w:val="FFFFFF"/>
                <w:sz w:val="18"/>
              </w:rPr>
              <w:t>Perwakilan Pelanggan / Customer</w:t>
            </w:r>
          </w:p>
        </w:tc>
      </w:tr>
      <w:tr>
        <w:tc>
          <w:tcPr>
            <w:tcW w:type="dxa" w:w="360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Nama Lengkap</w:t>
            </w:r>
          </w:p>
        </w:tc>
        <w:tc>
          <w:tcPr>
            <w:tcW w:type="dxa" w:w="288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[Nama Commissioning Lead]</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[Nama Perwakilan Customer]</w:t>
            </w:r>
          </w:p>
        </w:tc>
      </w:tr>
      <w:tr>
        <w:tc>
          <w:tcPr>
            <w:tcW w:type="dxa" w:w="360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Jabatan / Departemen</w:t>
            </w:r>
          </w:p>
        </w:tc>
        <w:tc>
          <w:tcPr>
            <w:tcW w:type="dxa" w:w="288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Lead Commissioning Engineer</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Kepala Stasiun / Manajer Operasi</w:t>
            </w:r>
          </w:p>
        </w:tc>
      </w:tr>
      <w:tr>
        <w:tc>
          <w:tcPr>
            <w:tcW w:type="dxa" w:w="360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Instansi / Perusahaan</w:t>
            </w:r>
          </w:p>
        </w:tc>
        <w:tc>
          <w:tcPr>
            <w:tcW w:type="dxa" w:w="288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PT. Cipta Bina Instrumentasi</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[Nama Perusahaan Customer]</w:t>
            </w:r>
          </w:p>
        </w:tc>
      </w:tr>
      <w:tr>
        <w:tc>
          <w:tcPr>
            <w:tcW w:type="dxa" w:w="360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Tanggal Pelaksanaan SAT</w:t>
            </w:r>
          </w:p>
        </w:tc>
        <w:tc>
          <w:tcPr>
            <w:tcW w:type="dxa" w:w="2880"/>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2026-10-30</w:t>
            </w:r>
          </w:p>
        </w:tc>
        <w:tc>
          <w:tcPr>
            <w:tcW w:type="dxa" w:w="2592"/>
            <w:shd w:fill="FFFFFF"/>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t>2026-10-30</w:t>
            </w:r>
          </w:p>
        </w:tc>
      </w:tr>
      <w:tr>
        <w:tc>
          <w:tcPr>
            <w:tcW w:type="dxa" w:w="360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left"/>
            </w:pPr>
            <w:r>
              <w:rPr>
                <w:rFonts w:ascii="Segoe UI" w:hAnsi="Segoe UI"/>
                <w:color w:val="0F172A"/>
                <w:sz w:val="17"/>
              </w:rPr>
              <w:t>Tanda Tangan &amp; Cap Resmi</w:t>
            </w:r>
          </w:p>
        </w:tc>
        <w:tc>
          <w:tcPr>
            <w:tcW w:type="dxa" w:w="2880"/>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br/>
              <w:br/>
              <w:t>[ Materai &amp; Cap Penyedia ]</w:t>
            </w:r>
          </w:p>
        </w:tc>
        <w:tc>
          <w:tcPr>
            <w:tcW w:type="dxa" w:w="2592"/>
            <w:shd w:fill="F8FAFC"/>
            <w:tcMar>
              <w:top w:w="100" w:type="dxa"/>
              <w:bottom w:w="100" w:type="dxa"/>
              <w:left w:w="140" w:type="dxa"/>
              <w:right w:w="140" w:type="dxa"/>
            </w:tcMar>
            <w:tcBorders>
              <w:top w:val="single" w:sz="4" w:space="0" w:color="CBD5E1"/>
              <w:bottom w:val="single" w:sz="4" w:space="0" w:color="CBD5E1"/>
              <w:left w:val="none" w:sz="0" w:space="0" w:color=""/>
              <w:right w:val="none" w:sz="0" w:space="0" w:color=""/>
            </w:tcBorders>
            <w:vAlign w:val="center"/>
          </w:tcPr>
          <w:p>
            <w:pPr>
              <w:spacing w:before="20" w:after="20" w:line="264" w:lineRule="auto"/>
              <w:jc w:val="center"/>
            </w:pPr>
            <w:r>
              <w:rPr>
                <w:rFonts w:ascii="Segoe UI" w:hAnsi="Segoe UI"/>
                <w:color w:val="0F172A"/>
                <w:sz w:val="17"/>
              </w:rPr>
              <w:br/>
              <w:br/>
              <w:t>[ Cap &amp; Tanda Tangan ]</w:t>
            </w:r>
          </w:p>
        </w:tc>
      </w:tr>
    </w:tbl>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Pr>
    <w:r>
      <w:rPr>
        <w:rFonts w:ascii="Segoe UI" w:hAnsi="Segoe UI"/>
        <w:color w:val="475569"/>
        <w:sz w:val="16"/>
      </w:rPr>
      <w:t>PT. Cipta Bina Instrumentasi · Prosedur Resmi Uji Mutu &amp; Serah Terima</w:t>
      <w:tab/>
      <w:tab/>
      <w:t>Klasifikasi: QA / Commissioning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Segoe UI" w:hAnsi="Segoe UI"/>
        <w:color w:val="475569"/>
        <w:sz w:val="16"/>
      </w:rPr>
      <w:t>Datalogger Analysis Application — QA Test Procedure  |  Doc ID: DAA-QA-001-PROC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