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eastAsia="Microsoft YaHei" w:hAnsi="Calibri"/>
          <w:b/>
          <w:bCs/>
          <w:sz w:val="36"/>
          <w:szCs w:val="36"/>
        </w:rPr>
        <w:t xml:space="preserve">M-DRDC 项目：理论基础与数据资源</w:t>
      </w:r>
    </w:p>
    <w:p>
      <w:pPr>
        <w:spacing w:after="300"/>
        <w:jc w:val="center"/>
      </w:pPr>
      <w:r>
        <w:rPr>
          <w:rFonts w:ascii="Calibri" w:eastAsia="Microsoft YaHei" w:hAnsi="Calibri"/>
          <w:color w:val="4A5568"/>
          <w:sz w:val="20"/>
          <w:szCs w:val="20"/>
        </w:rPr>
        <w:t xml:space="preserve">Theoretical Foundations &amp; Data Resources · 2026-08 · 配套文档：项目讲解文档 / FINAL_PROPOSAL.md</w:t>
      </w:r>
    </w:p>
    <w:p>
      <w:pPr>
        <w:spacing w:after="120"/>
      </w:pPr>
      <w:r>
        <w:rPr>
          <w:rFonts w:ascii="Calibri" w:eastAsia="Microsoft YaHei" w:hAnsi="Calibri"/>
          <w:color w:val="444444"/>
          <w:sz w:val="21"/>
          <w:szCs w:val="21"/>
        </w:rPr>
        <w:t xml:space="preserve">本文档覆盖方法五阶段流水线（孪生→扩散→力映射→预测器→共形）所依赖的全部理论模块，每节给出核心公式、直觉解释、以及在本项目中的具体用法；末尾附经过联网核实的数据集获取渠道与关键参考文献。</w:t>
      </w:r>
    </w:p>
    <w:p>
      <w:pPr>
        <w:pStyle w:val="Heading1"/>
      </w:pPr>
      <w:r>
        <w:rPr>
          <w:rFonts w:ascii="Calibri" w:eastAsia="Microsoft YaHei" w:hAnsi="Calibri"/>
        </w:rPr>
        <w:t xml:space="preserve">第一部分：理论基础 / Part I: Theoretical Foundations</w:t>
      </w:r>
    </w:p>
    <w:p>
      <w:pPr>
        <w:pStyle w:val="Heading2"/>
      </w:pPr>
      <w:r>
        <w:rPr>
          <w:rFonts w:ascii="Calibri" w:eastAsia="Microsoft YaHei" w:hAnsi="Calibri"/>
        </w:rPr>
        <w:t xml:space="preserve">1. 刀具磨损机理与寿命模型（S1 孪生的物理内核）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刀具后刀面磨损 VB 随切削时间呈典型三阶段：初期磨合（快）、稳定磨损（近似线性）、急剧磨损（加速直至失效）。孪生需要一个能外推整条曲线的参数化模型。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Taylor 寿命方程（1907）及其扩展形式给出寿命与切削参数的幂律关系：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Vc · Tⁿ = C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基本形式：切速 Vc 与寿命 T 的幂律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T = C / (Vc^α · fz^β · ap^γ)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扩展形式：加入每齿进给 fz 与切深 ap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Usui 磨损率模型从粘着磨损机理出发，把磨损率与接触正应力 σn、滑动速度 vs、切削温度 θ 联系起来：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dW/dt = A · σn · vs · exp(−B/θ)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A、B 为材料相关常数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本项目的孪生采用工程化的磨损率 ODE（Taylor/Usui 的可标定折中）：磨损增速由切削参数的幂律项与磨损阶段修正函数 Φ(VB) 共同决定，参数向量 θ_twin = (k₁, a, b, …) 需要从数据标定：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dVB/dt = k₁ · Vc^a · fz^b · Φ(VB)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Φ 刻画三阶段形状（如 sigmoid 加速项）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直觉：这类模型"方向永远正确"（磨损单调增、参数越激进磨得越快），但绝对数值有系统偏差——这正是后续残差扩散要修正的对象。</w:t>
      </w:r>
    </w:p>
    <w:p>
      <w:pPr>
        <w:pStyle w:val="Heading2"/>
      </w:pPr>
      <w:r>
        <w:rPr>
          <w:rFonts w:ascii="Calibri" w:eastAsia="Microsoft YaHei" w:hAnsi="Calibri"/>
        </w:rPr>
        <w:t xml:space="preserve">2. 铣削力模型（S3 力特征映射的物理内核）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线性刃力模型（Altintas）把每齿瞬时切削力分解为剪切项与刃口项，未变形切屑厚度 h 随刀齿转角 φ 变化：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dFt = Ktc · h(φ) · dz + Kte · dz ,    h(φ) = fz · sinφ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切向力微元；径向/轴向同构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关键物理事实：切削力系数随磨损增大（后刀面摩擦面积增大），常用一阶近似：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K(VB) = K₀ · (1 + κ · VB)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κ 为磨损敏感系数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这给出"磨损 → 力特征"的单调映射，是两件事的依据：① 力信号可作为磨损的可观测代理（S4 预测器只用力特征）；② 孪生可以由磨损曲线合成力特征轨迹 F_twin(w, p)。本项目在此机理映射上再加一个约 20 系数的闭式岭回归残差项，吸收机理模型的系统偏差。</w:t>
      </w:r>
    </w:p>
    <w:p>
      <w:pPr>
        <w:pStyle w:val="Heading2"/>
      </w:pPr>
      <w:r>
        <w:rPr>
          <w:rFonts w:ascii="Calibri" w:eastAsia="Microsoft YaHei" w:hAnsi="Calibri"/>
        </w:rPr>
        <w:t xml:space="preserve">3. MAP 参数标定（S1 的统计内核）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小样本下用最大后验（MAP）而非最小二乘标定孪生参数，先验来自切削手册/文献的参数范围，防止早期数据过拟合：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θ* = argmax_θ [ log p(D_early | θ) + log p(θ) ]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D_early = 目标工况寿命前 15% 的磨损测量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多工况时可用层次贝叶斯池化（partial pooling）：各工况参数共享一个总体先验，单工况数据不足时自动向总体收缩。标定质量诊断：前 15% 拟合 R²（实验计划门槛 ≥ 0.8）。</w:t>
      </w:r>
    </w:p>
    <w:p>
      <w:pPr>
        <w:pStyle w:val="Heading2"/>
      </w:pPr>
      <w:r>
        <w:rPr>
          <w:rFonts w:ascii="Calibri" w:eastAsia="Microsoft YaHei" w:hAnsi="Calibri"/>
        </w:rPr>
        <w:t xml:space="preserve">4. 去噪扩散概率模型 DDPM（S2 的生成内核）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DDPM（Ho et al., 2020）定义一个逐步加噪的前向过程和一个学习去噪的反向过程。前向过程闭式表达：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q(xₜ | x₀) = N( √ᾱₜ · x₀ , (1−ᾱₜ) I 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ᾱₜ = ∏ (1−βₛ)，βₛ 为噪声日程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xₜ = √ᾱₜ · x₀ + √(1−ᾱₜ) · ε ,   ε ~ N(0, I)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任意时刻一步采样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训练目标是让网络 ε_θ 从带噪样本中预测噪声（等价于学习分数函数），这是全项目唯一的扩散损失（无任何附加惩罚项）：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L = E_{x₀, t, ε} ‖ ε − ε_θ( xₜ , t , c ) ‖²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c = 条件向量 [孪生增量序列, 工况 p, 失配 m]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条件生成用无分类器引导（Classifier-Free Guidance）：训练时随机丢弃条件，采样时用带条件与无条件预测的外插控制条件强度：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ε̃ = (1 + w) · ε_θ(xₜ, c) − w · ε_θ(xₜ, ∅)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w 为引导强度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直觉：扩散模型学的是"给定物理初稿与工况，真实磨损增量序列的分布长什么样"。采样 N=50 条即可得到生成式集合，天然给出轨迹族的不确定性扩展。</w:t>
      </w:r>
    </w:p>
    <w:p>
      <w:pPr>
        <w:pStyle w:val="Heading2"/>
      </w:pPr>
      <w:r>
        <w:rPr>
          <w:rFonts w:ascii="Calibri" w:eastAsia="Microsoft YaHei" w:hAnsi="Calibri"/>
        </w:rPr>
        <w:t xml:space="preserve">5. 残差化与单调结构参数化（本文的方法核心）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残差化：不让扩散模型直接生成磨损路径 w(t)，而是学孪生与真实的差。残差 r(t) = w_real(t) − w_twin(t) 是低维、平滑、均值近零的对象，学习难度远低于原始路径——这是"把难问题变成好学问题"的关键一步。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单调结构：扩散模型的输出是无约束增量表征 u ∈ R^T，磨损路径由确定性变换构造：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w_corr(t) = w_early + Σ_{τ≤t} softplus(u_τ) ,   softplus(x) = log(1 + eˣ)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softplus ≥ 0 ⇒ 增量非负 ⇒ 路径单调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为什么结构优于惩罚：惩罚项只是把违反约束"变贵"，可行域仍包含非物理样本，且引入权重超参与训练冲突；结构化参数化直接把可行域缩小到物理可行集合，违反单调在数学上不可能。审稿术语：constraint by construction vs. constraint by penalty。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端点处理：报废阈值穿越时刻的真实分布由源域真实路径经 DDPM 似然自然学得；孪生预测寿命 L_twin(p) 只在采样时作为可选引导先验（主实验权重取 0），避免"修正器反而保留孪生偏差"的漂移。</w:t>
      </w:r>
    </w:p>
    <w:p>
      <w:pPr>
        <w:pStyle w:val="Heading2"/>
      </w:pPr>
      <w:r>
        <w:rPr>
          <w:rFonts w:ascii="Calibri" w:eastAsia="Microsoft YaHei" w:hAnsi="Calibri"/>
        </w:rPr>
        <w:t xml:space="preserve">6. 时间卷积网络 TCN 与损失（S4 预测器）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TCN 用因果空洞卷积堆叠获得指数级感受野，参数少、训练稳，是时序回归的标准轻量骨干（非本文创新点）。磨损回归用 Huber 损失（对显微测量的离群点稳健）；RUL 用 PHM 竞赛的不对称评分——晚预测（危险）罚得比早预测（保守）重：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score = Σ [ exp(−d/a₁) − 1 ]  (d&lt;0) ;  Σ [ exp(d/a₂) − 1 ]  (d≥0)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d = 预测RUL − 真实RUL；a₁&gt;a₂ ⇒ 晚预测更贵</w:t>
      </w:r>
    </w:p>
    <w:p>
      <w:pPr>
        <w:pStyle w:val="Heading2"/>
      </w:pPr>
      <w:r>
        <w:rPr>
          <w:rFonts w:ascii="Calibri" w:eastAsia="Microsoft YaHei" w:hAnsi="Calibri"/>
        </w:rPr>
        <w:t xml:space="preserve">7. 共形预测与偏移校正（S5 包装层）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分割共形（split conformal）：留出校准集，计算非一致性分数并取分位数，构造的区间带有限样本、分布无关覆盖保证：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sᵢ = | yᵢ − ŷ(xᵢ) | ,   q̂ = Quantile( {sᵢ} ; ⌈(n+1)(1−α)⌉ / n )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C(x) = [ ŷ(x) − q̂ , ŷ(x) + q̂ ] ,   P( y ∈ C(x) ) ≥ 1 − α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对任意预测器成立，无分布假设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该保证的前提是校准与测试数据可交换（exchangeable）。跨工况部署破坏这一前提（协变量偏移），需用加权共形（Tibshirani et al., 2019）：以密度比 w(x) = dP_target/dP_source 对校准分数加权后取加权分位数。本项目的密度比用显式工况描述符 + 孪生失配标量的逻辑回归估计（刻意不用深度嵌入），并做权重截断与有效样本量（ESS）检查。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评价指标：PICP（区间覆盖率，应 ≈ 名义值 1−α）、NMPIW（归一化平均区间宽度，越窄越好）、CRPS（连续分级概率评分，衡量整个预测分布的质量——本项目用于"阈值穿越时刻"分布）：</w:t>
      </w:r>
    </w:p>
    <w:p>
      <w:pPr>
        <w:spacing w:after="60" w:before="60"/>
        <w:jc w:val="center"/>
      </w:pPr>
      <w:r>
        <w:rPr>
          <w:rFonts w:ascii="Cambria Math" w:eastAsia="Microsoft YaHei" w:hAnsi="Cambria Math"/>
          <w:sz w:val="22"/>
          <w:szCs w:val="22"/>
        </w:rPr>
        <w:t xml:space="preserve">CRPS(F, y) = ∫ [ F(z) − 1{z ≥ y} ]² dz</w:t>
      </w:r>
      <w:r>
        <w:rPr>
          <w:rFonts w:ascii="Calibri" w:eastAsia="Microsoft YaHei" w:hAnsi="Calibri"/>
          <w:color w:val="777777"/>
          <w:sz w:val="18"/>
          <w:szCs w:val="18"/>
        </w:rPr>
        <w:t xml:space="preserve">    F = 预测累积分布；对点预测退化为 MAE</w:t>
      </w:r>
    </w:p>
    <w:p>
      <w:r>
        <w:br w:type="page"/>
      </w:r>
    </w:p>
    <w:p>
      <w:pPr>
        <w:pStyle w:val="Heading1"/>
      </w:pPr>
      <w:r>
        <w:rPr>
          <w:rFonts w:ascii="Calibri" w:eastAsia="Microsoft YaHei" w:hAnsi="Calibri"/>
        </w:rPr>
        <w:t xml:space="preserve">第二部分：数据资源 / Part II: Data Resources</w:t>
      </w:r>
    </w:p>
    <w:p>
      <w:pPr>
        <w:pStyle w:val="Heading2"/>
      </w:pPr>
      <w:r>
        <w:rPr>
          <w:rFonts w:ascii="Calibri" w:eastAsia="Microsoft YaHei" w:hAnsi="Calibri"/>
        </w:rPr>
        <w:t xml:space="preserve">8. 数据集总览与用途分工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数据集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在本项目中的角色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PHM 2010（主数据）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高速 CNC 铣削，6 把刀（c1/c4/c6 带磨损标注），每把约 315 次切削；三向力 + 三向振动 + 声发射，50 kHz；每次切削后显微测量三刃 VB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主实验：三工况留一轮换；所有主表（K1–K3）在此产生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Nature SciData 2024 涂层立铣刀全寿命数据（辅数据）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涂层立铣刀全寿命多特征数据；力/振动等多传感器；含数据清洗脚本 data_processing.py 与 tool_wear.csv 四刃磨损记录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并入源域训练池缓解"仅 2 条源轨迹"的数据饥饿；附录角色互换迁移实验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Mendeley 变磨损铣削多元时序（备选）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不同磨损状态与不同机床的铣削多元时序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备用：若 SciData 工况覆盖不足时的第二源域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NASA PCoE Milling（备选）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经典铣削磨损老数据集（Matlab 格式）</w:t>
            </w:r>
          </w:p>
        </w:tc>
        <w:tc>
          <w:tcPr>
            <w:tcW w:type="dxa" w:w="3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备用/鲁棒性检查，不进主表</w:t>
            </w:r>
          </w:p>
        </w:tc>
      </w:tr>
    </w:tbl>
    <w:p>
      <w:pPr>
        <w:pStyle w:val="Heading2"/>
      </w:pPr>
      <w:r>
        <w:rPr>
          <w:rFonts w:ascii="Calibri" w:eastAsia="Microsoft YaHei" w:hAnsi="Calibri"/>
        </w:rPr>
        <w:t xml:space="preserve">9. 获取渠道（2026-08-01 联网核实）</w:t>
      </w:r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PHM 2010 Data Challenge（三个渠道，任选其一）：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IEEE DataPort 官方存档（需 IEEE 账号，机构订阅可免费）：</w:t>
      </w:r>
      <w:hyperlink w:history="1" r:id="rIdavfmaqalfdz6_r7yewczz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https://ieee-dataport.org/documents/2010-phm-society-conference-data-challenge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Kaggle 公开镜像（CC0 许可，免费直下，搜索 "PHM data challenge 2010"）：</w:t>
      </w:r>
      <w:hyperlink w:history="1" r:id="rIdcqy011wd45a_hf21r2p21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https://www.kaggle.com/datasets/rabahba/phm-data-challenge-2010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PHM Society 官网数据挑战页（含任务原始说明）：</w:t>
      </w:r>
      <w:hyperlink w:history="1" r:id="rIdk0ugsvvzy7jb-tysjsdbd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https://phmsociety.org/</w:t>
        </w:r>
      </w:hyperlink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Nature SciData 2024 涂层立铣刀数据集：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论文页（Data Records 节含 figshare 数据 DOI 直链）：</w:t>
      </w:r>
      <w:hyperlink w:history="1" r:id="rIdr2zx032ufwr5j6rsalmp1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https://www.nature.com/articles/s41597-024-04345-2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PMC 免费全文（论文被墙时的替代入口）：</w:t>
      </w:r>
      <w:hyperlink w:history="1" r:id="rIdu6edar5heojqfahqaqlav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https://pmc.ncbi.nlm.nih.gov/articles/PMC11704274/</w:t>
        </w:r>
      </w:hyperlink>
    </w:p>
    <w:p>
      <w:pPr>
        <w:spacing w:after="120"/>
      </w:pPr>
      <w:r>
        <w:rPr>
          <w:rFonts w:ascii="Calibri" w:eastAsia="Microsoft YaHei" w:hAnsi="Calibri"/>
          <w:sz w:val="21"/>
          <w:szCs w:val="21"/>
        </w:rPr>
        <w:t xml:space="preserve">备选数据集：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Mendeley Data：Multivariate time series of milling with varying tool wear：</w:t>
      </w:r>
      <w:hyperlink w:history="1" r:id="rIdi95cfpctwjrkq6bik3dcg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https://data.mendeley.com/datasets/zpxs87bjt8/3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NASA PCoE 数据仓库（页内搜索 Milling Data Set）：</w:t>
      </w:r>
      <w:hyperlink w:history="1" r:id="rIdjelq4buuljfkcf-6zr6-n">
        <w:r>
          <w:rPr>
            <w:rFonts w:ascii="Calibri" w:eastAsia="Microsoft YaHei" w:hAnsi="Calibri"/>
            <w:color w:val="0563C1"/>
            <w:sz w:val="20"/>
            <w:szCs w:val="20"/>
            <w:u w:val="single"/>
          </w:rPr>
          <w:t xml:space="preserve">https://www.nasa.gov/intelligent-systems-division/discovery-and-systems-health/pcoe/pcoe-data-set-repository/</w:t>
        </w:r>
      </w:hyperlink>
    </w:p>
    <w:p>
      <w:pPr>
        <w:spacing w:after="120"/>
      </w:pPr>
      <w:r>
        <w:rPr>
          <w:rFonts w:ascii="Calibri" w:eastAsia="Microsoft YaHei" w:hAnsi="Calibri"/>
          <w:color w:val="8B4513"/>
          <w:sz w:val="19"/>
          <w:szCs w:val="19"/>
        </w:rPr>
        <w:t xml:space="preserve">注意事项：① Kaggle 镜像下载后务必与文献报告的切削次数（c1=315 等）对账；② SciData 数据请从论文 Data Records 节的 figshare DOI 进入，避免第三方转载版本缺文件；③ PHM2010 的磨损标签是三刃分别测量，需决定用最大值还是平均值作为回归目标（文献两种都有，论文中需声明）。</w:t>
      </w:r>
    </w:p>
    <w:p>
      <w:pPr>
        <w:pStyle w:val="Heading2"/>
      </w:pPr>
      <w:r>
        <w:rPr>
          <w:rFonts w:ascii="Calibri" w:eastAsia="Microsoft YaHei" w:hAnsi="Calibri"/>
        </w:rPr>
        <w:t xml:space="preserve">10. 数据准备清单（对应实验计划 W1 / R001–R003）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下载 PHM2010，解析 c1/c4/c6 的 wear 文件与逐切削信号文件，核对切削次数与文献一致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实现每次切削的力特征提取（RMS/峰值/均值等逐刀特征），生成 (特征序列, 磨损序列) 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下载 SciData 数据集，运行其自带 data_processing.py，对齐到与 PHM2010 相同的特征模式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把全部磨损路径样条重采样到 T′=64 增量网格（M-DRDC 的统一输入格式）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Microsoft YaHei" w:hAnsi="Calibri"/>
          <w:sz w:val="21"/>
          <w:szCs w:val="21"/>
        </w:rPr>
        <w:t xml:space="preserve">用 3 篇已发表论文的 PHM2010 基线数字校验自己的指标实现（防指标 bug 污染全部后续实验）</w:t>
      </w:r>
    </w:p>
    <w:p>
      <w:pPr>
        <w:pStyle w:val="Heading2"/>
      </w:pPr>
      <w:r>
        <w:rPr>
          <w:rFonts w:ascii="Calibri" w:eastAsia="Microsoft YaHei" w:hAnsi="Calibri"/>
        </w:rPr>
        <w:t xml:space="preserve">11. 关键参考文献 / Key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22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文献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/>
                <w:bCs/>
                <w:sz w:val="19"/>
                <w:szCs w:val="19"/>
              </w:rPr>
              <w:t xml:space="preserve">支撑的模块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Ho, Jain &amp; Abbeel. Denoising Diffusion Probabilistic Models. NeurIPS 2020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DDPM 理论（§4）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Ho &amp; Salimans. Classifier-Free Diffusion Guidance. NeurIPS 2021 Workshop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条件引导 CFG（§4）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Tibshirani, Barber, Candès &amp; Ramdas. Conformal Prediction Under Covariate Shift. NeurIPS 2019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加权共形（§7）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Angelopoulos &amp; Bates. A Gentle Introduction to Conformal Prediction. FnT ML 2023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共形预测入门（§7）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Altintas. Manufacturing Automation (2nd ed.). Cambridge Univ. Press 2012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铣削力模型（§2）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Usui, Shirakashi &amp; Kitagawa. Analytical prediction of cutting tool wear. Wear 1984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Usui 磨损模型（§1）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Bending Moment Synthesis by Integrating Cutting Mechanics with Diffusion Model for Tool Wear Prediction. Research Square 预印本 2026-07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最近竞品 = B5 基线原型，必须正面引用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PHM Society. 2010 PHM Data Challenge（官方任务说明）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主数据集协议（§8–9）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A multi-feature dataset of coated end milling cutter tool wear whole life cycle. Scientific Data 2024/2025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辅数据集（§8–9）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Bai, Kolter &amp; Koltun. An Empirical Evaluation of Generic Convolutional and Recurrent Networks. arXiv 2018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eastAsia="Microsoft YaHei" w:hAnsi="Calibri"/>
                <w:b w:val="false"/>
                <w:bCs w:val="false"/>
                <w:sz w:val="19"/>
                <w:szCs w:val="19"/>
              </w:rPr>
              <w:t xml:space="preserve">TCN 骨干（§6）</w:t>
            </w:r>
          </w:p>
        </w:tc>
      </w:tr>
    </w:tbl>
    <w:p>
      <w:pPr>
        <w:spacing w:after="120"/>
      </w:pPr>
      <w:r>
        <w:rPr>
          <w:rFonts w:ascii="Calibri" w:eastAsia="Microsoft YaHei" w:hAnsi="Calibri"/>
          <w:color w:val="777777"/>
          <w:sz w:val="19"/>
          <w:szCs w:val="19"/>
        </w:rPr>
        <w:t xml:space="preserve">注：写论文时相关工作还需覆盖查新阶段发现的 2025–2026 竞品（Measurement DT+DDPM、MSSP 分段共形、AEI 物理引导 UDA 等），完整清单见 REFINEMENT_REPORT.md 与查新记录。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eastAsia="Microsoft YaHe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eastAsia="Microsoft YaHei" w:hAnsi="Calibri"/>
      <w:b/>
      <w:bCs/>
      <w:color w:val="2E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vfmaqalfdz6_r7yewczz" Type="http://schemas.openxmlformats.org/officeDocument/2006/relationships/hyperlink" Target="https://ieee-dataport.org/documents/2010-phm-society-conference-data-challenge" TargetMode="External"/><Relationship Id="rIdcqy011wd45a_hf21r2p21" Type="http://schemas.openxmlformats.org/officeDocument/2006/relationships/hyperlink" Target="https://www.kaggle.com/datasets/rabahba/phm-data-challenge-2010" TargetMode="External"/><Relationship Id="rIdk0ugsvvzy7jb-tysjsdbd" Type="http://schemas.openxmlformats.org/officeDocument/2006/relationships/hyperlink" Target="https://phmsociety.org/" TargetMode="External"/><Relationship Id="rIdr2zx032ufwr5j6rsalmp1" Type="http://schemas.openxmlformats.org/officeDocument/2006/relationships/hyperlink" Target="https://www.nature.com/articles/s41597-024-04345-2" TargetMode="External"/><Relationship Id="rIdu6edar5heojqfahqaqlav" Type="http://schemas.openxmlformats.org/officeDocument/2006/relationships/hyperlink" Target="https://pmc.ncbi.nlm.nih.gov/articles/PMC11704274/" TargetMode="External"/><Relationship Id="rIdi95cfpctwjrkq6bik3dcg" Type="http://schemas.openxmlformats.org/officeDocument/2006/relationships/hyperlink" Target="https://data.mendeley.com/datasets/zpxs87bjt8/3" TargetMode="External"/><Relationship Id="rIdjelq4buuljfkcf-6zr6-n" Type="http://schemas.openxmlformats.org/officeDocument/2006/relationships/hyperlink" Target="https://www.nasa.gov/intelligent-systems-division/discovery-and-systems-health/pcoe/pcoe-data-set-repository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2026-08-01T11:49:59.483Z</dcterms:created>
  <dcterms:modified xsi:type="dcterms:W3CDTF">2026-08-01T11:49:59.483Z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