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5EE" w:rsidRDefault="00FF75EE" w:rsidP="004F0E44"/>
    <w:p w:rsidR="00C92CF5" w:rsidRPr="00C92CF5" w:rsidRDefault="00D556DB" w:rsidP="00C92CF5">
      <w:pPr>
        <w:keepNext/>
        <w:spacing w:before="240" w:after="60"/>
        <w:outlineLvl w:val="0"/>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Open Data Visualization Prototype Demonstration</w:t>
      </w:r>
      <w:r w:rsidR="002722D0">
        <w:rPr>
          <w:rFonts w:asciiTheme="majorHAnsi" w:eastAsiaTheme="majorEastAsia" w:hAnsiTheme="majorHAnsi"/>
          <w:b/>
          <w:bCs/>
          <w:kern w:val="32"/>
          <w:sz w:val="32"/>
          <w:szCs w:val="32"/>
        </w:rPr>
        <w:t xml:space="preserve"> Project</w:t>
      </w:r>
      <w:r w:rsidR="00C92CF5" w:rsidRPr="00C92CF5">
        <w:rPr>
          <w:rFonts w:asciiTheme="majorHAnsi" w:eastAsiaTheme="majorEastAsia" w:hAnsiTheme="majorHAnsi"/>
          <w:b/>
          <w:bCs/>
          <w:kern w:val="32"/>
          <w:sz w:val="32"/>
          <w:szCs w:val="32"/>
        </w:rPr>
        <w:t>: Exploring Quality and Price Data for Health Consumers</w:t>
      </w:r>
      <w:r w:rsidR="002722D0">
        <w:rPr>
          <w:rFonts w:asciiTheme="majorHAnsi" w:eastAsiaTheme="majorEastAsia" w:hAnsiTheme="majorHAnsi"/>
          <w:b/>
          <w:bCs/>
          <w:kern w:val="32"/>
          <w:sz w:val="32"/>
          <w:szCs w:val="32"/>
        </w:rPr>
        <w:t xml:space="preserve"> [DRAFT: for discussion purposes only</w:t>
      </w:r>
      <w:r w:rsidR="000B7884">
        <w:rPr>
          <w:rFonts w:asciiTheme="majorHAnsi" w:eastAsiaTheme="majorEastAsia" w:hAnsiTheme="majorHAnsi"/>
          <w:b/>
          <w:bCs/>
          <w:kern w:val="32"/>
          <w:sz w:val="32"/>
          <w:szCs w:val="32"/>
        </w:rPr>
        <w:t xml:space="preserve"> - 5-27-15 version</w:t>
      </w:r>
      <w:r w:rsidR="002722D0">
        <w:rPr>
          <w:rFonts w:asciiTheme="majorHAnsi" w:eastAsiaTheme="majorEastAsia" w:hAnsiTheme="majorHAnsi"/>
          <w:b/>
          <w:bCs/>
          <w:kern w:val="32"/>
          <w:sz w:val="32"/>
          <w:szCs w:val="32"/>
        </w:rPr>
        <w:t>]</w:t>
      </w:r>
    </w:p>
    <w:p w:rsidR="00C92CF5" w:rsidRPr="00C92CF5" w:rsidRDefault="00C92CF5" w:rsidP="00C92CF5">
      <w:pPr>
        <w:keepNext/>
        <w:spacing w:before="240" w:after="60"/>
        <w:outlineLvl w:val="1"/>
        <w:rPr>
          <w:rFonts w:asciiTheme="majorHAnsi" w:eastAsiaTheme="majorEastAsia" w:hAnsiTheme="majorHAnsi"/>
          <w:b/>
          <w:bCs/>
          <w:i/>
          <w:iCs/>
          <w:sz w:val="28"/>
          <w:szCs w:val="28"/>
        </w:rPr>
      </w:pPr>
      <w:r w:rsidRPr="00C92CF5">
        <w:rPr>
          <w:rFonts w:asciiTheme="majorHAnsi" w:eastAsiaTheme="majorEastAsia" w:hAnsiTheme="majorHAnsi"/>
          <w:b/>
          <w:bCs/>
          <w:i/>
          <w:iCs/>
          <w:sz w:val="28"/>
          <w:szCs w:val="28"/>
        </w:rPr>
        <w:t>Background</w:t>
      </w:r>
    </w:p>
    <w:p w:rsidR="00C92CF5" w:rsidRPr="00C92CF5" w:rsidRDefault="00C92CF5" w:rsidP="00C92CF5">
      <w:pPr>
        <w:rPr>
          <w:rFonts w:asciiTheme="minorHAnsi" w:eastAsiaTheme="minorHAnsi" w:hAnsiTheme="minorHAnsi"/>
          <w:szCs w:val="24"/>
        </w:rPr>
      </w:pPr>
      <w:r w:rsidRPr="00C92CF5">
        <w:rPr>
          <w:rFonts w:asciiTheme="minorHAnsi" w:eastAsiaTheme="minorHAnsi" w:hAnsiTheme="minorHAnsi"/>
          <w:szCs w:val="24"/>
        </w:rPr>
        <w:t xml:space="preserve">The New York State Department of Health has been tasked with providing quality and price data to consumers through ease-to-use visualizations and tools. The Department received a Cycle III grant from the Center for Medicaid and Medicare Services in 2014 to build a consumer-facing price transparency website. To be able to fully realize price transparency, the Department will need to be able to integrate price data with quality data and other types of data so that consumers can understand the value they are receiving. </w:t>
      </w:r>
    </w:p>
    <w:p w:rsidR="00C92CF5" w:rsidRPr="00C92CF5" w:rsidRDefault="00C92CF5" w:rsidP="00C92CF5">
      <w:pPr>
        <w:keepNext/>
        <w:spacing w:before="240" w:after="60"/>
        <w:outlineLvl w:val="1"/>
        <w:rPr>
          <w:rFonts w:asciiTheme="majorHAnsi" w:eastAsiaTheme="majorEastAsia" w:hAnsiTheme="majorHAnsi"/>
          <w:b/>
          <w:bCs/>
          <w:i/>
          <w:iCs/>
          <w:sz w:val="28"/>
          <w:szCs w:val="28"/>
        </w:rPr>
      </w:pPr>
      <w:r w:rsidRPr="00C92CF5">
        <w:rPr>
          <w:rFonts w:asciiTheme="majorHAnsi" w:eastAsiaTheme="majorEastAsia" w:hAnsiTheme="majorHAnsi"/>
          <w:b/>
          <w:bCs/>
          <w:i/>
          <w:iCs/>
          <w:sz w:val="28"/>
          <w:szCs w:val="28"/>
        </w:rPr>
        <w:t>Problem statement</w:t>
      </w:r>
    </w:p>
    <w:p w:rsidR="004625E9" w:rsidRDefault="00C92CF5" w:rsidP="004625E9">
      <w:pPr>
        <w:rPr>
          <w:rFonts w:asciiTheme="minorHAnsi" w:eastAsiaTheme="minorHAnsi" w:hAnsiTheme="minorHAnsi"/>
          <w:szCs w:val="24"/>
        </w:rPr>
      </w:pPr>
      <w:r w:rsidRPr="00C92CF5">
        <w:rPr>
          <w:rFonts w:asciiTheme="minorHAnsi" w:eastAsiaTheme="minorHAnsi" w:hAnsiTheme="minorHAnsi"/>
          <w:szCs w:val="24"/>
        </w:rPr>
        <w:t xml:space="preserve">The Department of Health currently publishes data, including quality data about the managed health care plans, on Health Data NY, the Department’s open data platform. The Department also hosts this same data on its public facing website, but in static form. </w:t>
      </w:r>
      <w:r w:rsidR="004625E9">
        <w:rPr>
          <w:rFonts w:asciiTheme="minorHAnsi" w:eastAsiaTheme="minorHAnsi" w:hAnsiTheme="minorHAnsi"/>
          <w:szCs w:val="24"/>
        </w:rPr>
        <w:t>The problem is that the</w:t>
      </w:r>
      <w:r w:rsidR="004625E9" w:rsidRPr="00C92CF5">
        <w:rPr>
          <w:rFonts w:asciiTheme="minorHAnsi" w:eastAsiaTheme="minorHAnsi" w:hAnsiTheme="minorHAnsi"/>
          <w:szCs w:val="24"/>
        </w:rPr>
        <w:t xml:space="preserve"> tools and technologies used are not efficient or set up to connect </w:t>
      </w:r>
      <w:r w:rsidR="004625E9">
        <w:rPr>
          <w:rFonts w:asciiTheme="minorHAnsi" w:eastAsiaTheme="minorHAnsi" w:hAnsiTheme="minorHAnsi"/>
          <w:szCs w:val="24"/>
        </w:rPr>
        <w:t xml:space="preserve">the data that is hosted on the DOH public website </w:t>
      </w:r>
      <w:r w:rsidR="004625E9" w:rsidRPr="00C92CF5">
        <w:rPr>
          <w:rFonts w:asciiTheme="minorHAnsi" w:eastAsiaTheme="minorHAnsi" w:hAnsiTheme="minorHAnsi"/>
          <w:szCs w:val="24"/>
        </w:rPr>
        <w:t>with th</w:t>
      </w:r>
      <w:r w:rsidR="004625E9">
        <w:rPr>
          <w:rFonts w:asciiTheme="minorHAnsi" w:eastAsiaTheme="minorHAnsi" w:hAnsiTheme="minorHAnsi"/>
          <w:szCs w:val="24"/>
        </w:rPr>
        <w:t xml:space="preserve">e Health Data NY platform. As a result, research scientists spend many hours working with the static data on the DOH website to publish more user friendly reports on the Health Data NY. </w:t>
      </w:r>
    </w:p>
    <w:p w:rsidR="004625E9" w:rsidRDefault="004625E9" w:rsidP="004625E9">
      <w:pPr>
        <w:rPr>
          <w:rFonts w:asciiTheme="minorHAnsi" w:eastAsiaTheme="minorHAnsi" w:hAnsiTheme="minorHAnsi"/>
          <w:szCs w:val="24"/>
        </w:rPr>
      </w:pPr>
    </w:p>
    <w:p w:rsidR="00C92CF5" w:rsidRPr="00C92CF5" w:rsidRDefault="00C92CF5" w:rsidP="00C92CF5">
      <w:pPr>
        <w:rPr>
          <w:rFonts w:asciiTheme="minorHAnsi" w:eastAsiaTheme="minorHAnsi" w:hAnsiTheme="minorHAnsi"/>
          <w:szCs w:val="24"/>
        </w:rPr>
      </w:pPr>
      <w:r>
        <w:rPr>
          <w:rFonts w:asciiTheme="minorHAnsi" w:eastAsiaTheme="minorHAnsi" w:hAnsiTheme="minorHAnsi"/>
          <w:szCs w:val="24"/>
        </w:rPr>
        <w:t xml:space="preserve">One example of the type of information that DOH publishes on Health Data NY are the </w:t>
      </w:r>
      <w:r w:rsidRPr="00C92CF5">
        <w:rPr>
          <w:rFonts w:asciiTheme="minorHAnsi" w:eastAsiaTheme="minorHAnsi" w:hAnsiTheme="minorHAnsi"/>
          <w:b/>
          <w:szCs w:val="24"/>
        </w:rPr>
        <w:t>Health Plan Quality Comparison Visualizations</w:t>
      </w:r>
      <w:r>
        <w:rPr>
          <w:rFonts w:asciiTheme="minorHAnsi" w:eastAsiaTheme="minorHAnsi" w:hAnsiTheme="minorHAnsi"/>
          <w:b/>
          <w:szCs w:val="24"/>
        </w:rPr>
        <w:t xml:space="preserve">. </w:t>
      </w:r>
      <w:r w:rsidRPr="00C92CF5">
        <w:rPr>
          <w:rFonts w:asciiTheme="minorHAnsi" w:eastAsiaTheme="minorHAnsi" w:hAnsiTheme="minorHAnsi"/>
          <w:szCs w:val="24"/>
        </w:rPr>
        <w:t xml:space="preserve"> </w:t>
      </w:r>
      <w:r>
        <w:rPr>
          <w:rFonts w:asciiTheme="minorHAnsi" w:eastAsiaTheme="minorHAnsi" w:hAnsiTheme="minorHAnsi"/>
          <w:szCs w:val="24"/>
        </w:rPr>
        <w:t xml:space="preserve">Currently, DOH provides </w:t>
      </w:r>
      <w:r w:rsidRPr="00C92CF5">
        <w:rPr>
          <w:rFonts w:asciiTheme="minorHAnsi" w:eastAsiaTheme="minorHAnsi" w:hAnsiTheme="minorHAnsi"/>
          <w:szCs w:val="24"/>
        </w:rPr>
        <w:t>this data in an easy-t</w:t>
      </w:r>
      <w:r w:rsidR="00231604">
        <w:rPr>
          <w:rFonts w:asciiTheme="minorHAnsi" w:eastAsiaTheme="minorHAnsi" w:hAnsiTheme="minorHAnsi"/>
          <w:szCs w:val="24"/>
        </w:rPr>
        <w:t xml:space="preserve">o-read pdf report and web page. </w:t>
      </w:r>
      <w:r w:rsidRPr="00C92CF5">
        <w:rPr>
          <w:rFonts w:asciiTheme="minorHAnsi" w:eastAsiaTheme="minorHAnsi" w:hAnsiTheme="minorHAnsi"/>
          <w:szCs w:val="24"/>
        </w:rPr>
        <w:t xml:space="preserve">One aspect of price transparency starts with the value a consumer is getting from their insurance plan. Consumers must choose a health insurance plan that meets their needs and the needs of their family. </w:t>
      </w:r>
    </w:p>
    <w:p w:rsidR="00C92CF5" w:rsidRDefault="00C92CF5" w:rsidP="00C92CF5">
      <w:pPr>
        <w:rPr>
          <w:rFonts w:asciiTheme="minorHAnsi" w:eastAsiaTheme="minorHAnsi" w:hAnsiTheme="minorHAnsi"/>
          <w:szCs w:val="24"/>
        </w:rPr>
      </w:pPr>
    </w:p>
    <w:p w:rsidR="00C92CF5" w:rsidRPr="00C92CF5" w:rsidRDefault="00C92CF5" w:rsidP="00C92CF5">
      <w:pPr>
        <w:rPr>
          <w:rFonts w:asciiTheme="minorHAnsi" w:eastAsiaTheme="minorHAnsi" w:hAnsiTheme="minorHAnsi"/>
          <w:szCs w:val="24"/>
        </w:rPr>
      </w:pPr>
      <w:r w:rsidRPr="00C92CF5">
        <w:rPr>
          <w:rFonts w:asciiTheme="minorHAnsi" w:eastAsiaTheme="minorHAnsi" w:hAnsiTheme="minorHAnsi"/>
          <w:szCs w:val="24"/>
        </w:rPr>
        <w:t xml:space="preserve">The Department needs to investigate more agile visualization tools and the ability to connect data and tools through application programming interfaces (APIs) so that (a) consumers can more easily use data and (b) the department can more easily connect appropriate quality and price data in the future. </w:t>
      </w:r>
    </w:p>
    <w:p w:rsidR="00C92CF5" w:rsidRPr="00231604" w:rsidRDefault="00C92CF5" w:rsidP="00C92CF5">
      <w:pPr>
        <w:keepNext/>
        <w:spacing w:before="240" w:after="60"/>
        <w:outlineLvl w:val="1"/>
        <w:rPr>
          <w:rFonts w:asciiTheme="majorHAnsi" w:eastAsiaTheme="majorEastAsia" w:hAnsiTheme="majorHAnsi"/>
          <w:b/>
          <w:bCs/>
          <w:i/>
          <w:iCs/>
          <w:sz w:val="28"/>
          <w:szCs w:val="28"/>
        </w:rPr>
      </w:pPr>
      <w:r w:rsidRPr="00231604">
        <w:rPr>
          <w:rFonts w:asciiTheme="majorHAnsi" w:eastAsiaTheme="majorEastAsia" w:hAnsiTheme="majorHAnsi"/>
          <w:b/>
          <w:bCs/>
          <w:i/>
          <w:iCs/>
          <w:sz w:val="28"/>
          <w:szCs w:val="28"/>
        </w:rPr>
        <w:t>Description of project</w:t>
      </w:r>
      <w:r w:rsidR="00ED3626">
        <w:rPr>
          <w:rFonts w:asciiTheme="majorHAnsi" w:eastAsiaTheme="majorEastAsia" w:hAnsiTheme="majorHAnsi"/>
          <w:b/>
          <w:bCs/>
          <w:i/>
          <w:iCs/>
          <w:sz w:val="28"/>
          <w:szCs w:val="28"/>
        </w:rPr>
        <w:t xml:space="preserve"> and Approach</w:t>
      </w:r>
    </w:p>
    <w:p w:rsidR="00ED3626" w:rsidRDefault="000472DC" w:rsidP="00C92CF5">
      <w:pPr>
        <w:rPr>
          <w:rFonts w:asciiTheme="minorHAnsi" w:eastAsiaTheme="minorHAnsi" w:hAnsiTheme="minorHAnsi"/>
          <w:szCs w:val="24"/>
        </w:rPr>
      </w:pPr>
      <w:r>
        <w:rPr>
          <w:rFonts w:asciiTheme="minorHAnsi" w:eastAsiaTheme="minorHAnsi" w:hAnsiTheme="minorHAnsi"/>
          <w:szCs w:val="24"/>
        </w:rPr>
        <w:t xml:space="preserve">The Center for Technology in Government, University at Albany will partner with the NYS Department of Health </w:t>
      </w:r>
      <w:r w:rsidRPr="00C92CF5">
        <w:rPr>
          <w:rFonts w:asciiTheme="minorHAnsi" w:eastAsiaTheme="minorHAnsi" w:hAnsiTheme="minorHAnsi"/>
          <w:szCs w:val="24"/>
        </w:rPr>
        <w:t>Office of Quality and Patient Safety</w:t>
      </w:r>
      <w:r>
        <w:rPr>
          <w:rFonts w:asciiTheme="minorHAnsi" w:eastAsiaTheme="minorHAnsi" w:hAnsiTheme="minorHAnsi"/>
          <w:szCs w:val="24"/>
        </w:rPr>
        <w:t xml:space="preserve"> and </w:t>
      </w:r>
      <w:r w:rsidRPr="00C92CF5">
        <w:rPr>
          <w:rFonts w:asciiTheme="minorHAnsi" w:eastAsiaTheme="minorHAnsi" w:hAnsiTheme="minorHAnsi"/>
          <w:szCs w:val="24"/>
        </w:rPr>
        <w:t>Public Affairs Group</w:t>
      </w:r>
      <w:r>
        <w:rPr>
          <w:rFonts w:asciiTheme="minorHAnsi" w:eastAsiaTheme="minorHAnsi" w:hAnsiTheme="minorHAnsi"/>
          <w:szCs w:val="24"/>
        </w:rPr>
        <w:t xml:space="preserve"> to </w:t>
      </w:r>
      <w:r w:rsidR="00C92CF5" w:rsidRPr="00231604">
        <w:rPr>
          <w:rFonts w:asciiTheme="minorHAnsi" w:eastAsiaTheme="minorHAnsi" w:hAnsiTheme="minorHAnsi"/>
          <w:szCs w:val="24"/>
        </w:rPr>
        <w:t xml:space="preserve">test the feasibility of connecting from the open data site to the DOH public web, utilizing </w:t>
      </w:r>
      <w:r w:rsidR="00E32B10">
        <w:rPr>
          <w:rFonts w:asciiTheme="minorHAnsi" w:eastAsiaTheme="minorHAnsi" w:hAnsiTheme="minorHAnsi"/>
          <w:szCs w:val="24"/>
        </w:rPr>
        <w:t xml:space="preserve">different techniques </w:t>
      </w:r>
      <w:r w:rsidR="001054F2">
        <w:rPr>
          <w:rFonts w:asciiTheme="minorHAnsi" w:eastAsiaTheme="minorHAnsi" w:hAnsiTheme="minorHAnsi"/>
          <w:szCs w:val="24"/>
        </w:rPr>
        <w:t>and a</w:t>
      </w:r>
      <w:r w:rsidR="00C92CF5" w:rsidRPr="00231604">
        <w:rPr>
          <w:rFonts w:asciiTheme="minorHAnsi" w:eastAsiaTheme="minorHAnsi" w:hAnsiTheme="minorHAnsi"/>
          <w:szCs w:val="24"/>
        </w:rPr>
        <w:t xml:space="preserve"> variety of visualization tools. The goals </w:t>
      </w:r>
      <w:r w:rsidR="00E32B10">
        <w:rPr>
          <w:rFonts w:asciiTheme="minorHAnsi" w:eastAsiaTheme="minorHAnsi" w:hAnsiTheme="minorHAnsi"/>
          <w:szCs w:val="24"/>
        </w:rPr>
        <w:t>of the project are</w:t>
      </w:r>
      <w:r w:rsidR="00C92CF5" w:rsidRPr="00231604">
        <w:rPr>
          <w:rFonts w:asciiTheme="minorHAnsi" w:eastAsiaTheme="minorHAnsi" w:hAnsiTheme="minorHAnsi"/>
          <w:szCs w:val="24"/>
        </w:rPr>
        <w:t xml:space="preserve"> (a) test whether and how DOH can connect </w:t>
      </w:r>
      <w:r w:rsidR="00E32B10">
        <w:rPr>
          <w:rFonts w:asciiTheme="minorHAnsi" w:eastAsiaTheme="minorHAnsi" w:hAnsiTheme="minorHAnsi"/>
          <w:szCs w:val="24"/>
        </w:rPr>
        <w:t xml:space="preserve">more </w:t>
      </w:r>
      <w:r w:rsidR="00C92CF5" w:rsidRPr="00231604">
        <w:rPr>
          <w:rFonts w:asciiTheme="minorHAnsi" w:eastAsiaTheme="minorHAnsi" w:hAnsiTheme="minorHAnsi"/>
          <w:szCs w:val="24"/>
        </w:rPr>
        <w:t xml:space="preserve">dynamically to the Health Data NY site, (b) </w:t>
      </w:r>
      <w:r w:rsidR="00E32B10">
        <w:rPr>
          <w:rFonts w:asciiTheme="minorHAnsi" w:eastAsiaTheme="minorHAnsi" w:hAnsiTheme="minorHAnsi"/>
          <w:szCs w:val="24"/>
        </w:rPr>
        <w:t>demonstrate the recreation of</w:t>
      </w:r>
      <w:r w:rsidR="00C92CF5" w:rsidRPr="00231604">
        <w:rPr>
          <w:rFonts w:asciiTheme="minorHAnsi" w:eastAsiaTheme="minorHAnsi" w:hAnsiTheme="minorHAnsi"/>
          <w:szCs w:val="24"/>
        </w:rPr>
        <w:t xml:space="preserve"> the existing </w:t>
      </w:r>
      <w:proofErr w:type="spellStart"/>
      <w:r w:rsidR="00C92CF5" w:rsidRPr="00231604">
        <w:rPr>
          <w:rFonts w:asciiTheme="minorHAnsi" w:eastAsiaTheme="minorHAnsi" w:hAnsiTheme="minorHAnsi"/>
          <w:szCs w:val="24"/>
        </w:rPr>
        <w:t>eQARR</w:t>
      </w:r>
      <w:proofErr w:type="spellEnd"/>
      <w:r w:rsidR="00C92CF5" w:rsidRPr="00231604">
        <w:rPr>
          <w:rFonts w:asciiTheme="minorHAnsi" w:eastAsiaTheme="minorHAnsi" w:hAnsiTheme="minorHAnsi"/>
          <w:szCs w:val="24"/>
        </w:rPr>
        <w:t xml:space="preserve"> online tool more efficiently, (c) </w:t>
      </w:r>
      <w:r w:rsidR="00E32B10">
        <w:rPr>
          <w:rFonts w:asciiTheme="minorHAnsi" w:eastAsiaTheme="minorHAnsi" w:hAnsiTheme="minorHAnsi"/>
          <w:szCs w:val="24"/>
        </w:rPr>
        <w:t>demonstrate how</w:t>
      </w:r>
      <w:r w:rsidR="00C92CF5" w:rsidRPr="00231604">
        <w:rPr>
          <w:rFonts w:asciiTheme="minorHAnsi" w:eastAsiaTheme="minorHAnsi" w:hAnsiTheme="minorHAnsi"/>
          <w:szCs w:val="24"/>
        </w:rPr>
        <w:t xml:space="preserve"> the </w:t>
      </w:r>
      <w:r w:rsidR="00E32B10">
        <w:rPr>
          <w:rFonts w:asciiTheme="minorHAnsi" w:eastAsiaTheme="minorHAnsi" w:hAnsiTheme="minorHAnsi"/>
          <w:szCs w:val="24"/>
        </w:rPr>
        <w:t xml:space="preserve">existing </w:t>
      </w:r>
      <w:r w:rsidR="00C92CF5" w:rsidRPr="00231604">
        <w:rPr>
          <w:rFonts w:asciiTheme="minorHAnsi" w:eastAsiaTheme="minorHAnsi" w:hAnsiTheme="minorHAnsi"/>
          <w:szCs w:val="24"/>
        </w:rPr>
        <w:lastRenderedPageBreak/>
        <w:t xml:space="preserve">concept of </w:t>
      </w:r>
      <w:proofErr w:type="spellStart"/>
      <w:r w:rsidR="00C92CF5" w:rsidRPr="00231604">
        <w:rPr>
          <w:rFonts w:asciiTheme="minorHAnsi" w:eastAsiaTheme="minorHAnsi" w:hAnsiTheme="minorHAnsi"/>
          <w:szCs w:val="24"/>
        </w:rPr>
        <w:t>eQARR</w:t>
      </w:r>
      <w:proofErr w:type="spellEnd"/>
      <w:r w:rsidR="00C92CF5" w:rsidRPr="00231604">
        <w:rPr>
          <w:rFonts w:asciiTheme="minorHAnsi" w:eastAsiaTheme="minorHAnsi" w:hAnsiTheme="minorHAnsi"/>
          <w:szCs w:val="24"/>
        </w:rPr>
        <w:t xml:space="preserve"> </w:t>
      </w:r>
      <w:r w:rsidR="00E32B10">
        <w:rPr>
          <w:rFonts w:asciiTheme="minorHAnsi" w:eastAsiaTheme="minorHAnsi" w:hAnsiTheme="minorHAnsi"/>
          <w:szCs w:val="24"/>
        </w:rPr>
        <w:t xml:space="preserve">can be improved </w:t>
      </w:r>
      <w:r w:rsidR="00C92CF5" w:rsidRPr="00231604">
        <w:rPr>
          <w:rFonts w:asciiTheme="minorHAnsi" w:eastAsiaTheme="minorHAnsi" w:hAnsiTheme="minorHAnsi"/>
          <w:szCs w:val="24"/>
        </w:rPr>
        <w:t xml:space="preserve">by </w:t>
      </w:r>
      <w:r w:rsidR="00E32B10">
        <w:rPr>
          <w:rFonts w:asciiTheme="minorHAnsi" w:eastAsiaTheme="minorHAnsi" w:hAnsiTheme="minorHAnsi"/>
          <w:szCs w:val="24"/>
        </w:rPr>
        <w:t>prototyping different types of</w:t>
      </w:r>
      <w:r w:rsidR="00C92CF5" w:rsidRPr="00231604">
        <w:rPr>
          <w:rFonts w:asciiTheme="minorHAnsi" w:eastAsiaTheme="minorHAnsi" w:hAnsiTheme="minorHAnsi"/>
          <w:szCs w:val="24"/>
        </w:rPr>
        <w:t xml:space="preserve"> visualizations</w:t>
      </w:r>
      <w:r w:rsidR="00E32B10">
        <w:rPr>
          <w:rFonts w:asciiTheme="minorHAnsi" w:eastAsiaTheme="minorHAnsi" w:hAnsiTheme="minorHAnsi"/>
          <w:szCs w:val="24"/>
        </w:rPr>
        <w:t xml:space="preserve">, </w:t>
      </w:r>
      <w:r w:rsidR="001054F2">
        <w:rPr>
          <w:rFonts w:asciiTheme="minorHAnsi" w:eastAsiaTheme="minorHAnsi" w:hAnsiTheme="minorHAnsi"/>
          <w:szCs w:val="24"/>
        </w:rPr>
        <w:t>and (</w:t>
      </w:r>
      <w:r w:rsidR="00E32B10">
        <w:rPr>
          <w:rFonts w:asciiTheme="minorHAnsi" w:eastAsiaTheme="minorHAnsi" w:hAnsiTheme="minorHAnsi"/>
          <w:szCs w:val="24"/>
        </w:rPr>
        <w:t xml:space="preserve">d) increase DOH’s </w:t>
      </w:r>
      <w:r w:rsidR="00E32B10" w:rsidRPr="00E32B10">
        <w:rPr>
          <w:rFonts w:asciiTheme="minorHAnsi" w:eastAsiaTheme="minorHAnsi" w:hAnsiTheme="minorHAnsi"/>
          <w:szCs w:val="24"/>
        </w:rPr>
        <w:t>understand</w:t>
      </w:r>
      <w:r w:rsidR="00E32B10">
        <w:rPr>
          <w:rFonts w:asciiTheme="minorHAnsi" w:eastAsiaTheme="minorHAnsi" w:hAnsiTheme="minorHAnsi"/>
          <w:szCs w:val="24"/>
        </w:rPr>
        <w:t>ing of</w:t>
      </w:r>
      <w:r w:rsidR="00E32B10" w:rsidRPr="00E32B10">
        <w:rPr>
          <w:rFonts w:asciiTheme="minorHAnsi" w:eastAsiaTheme="minorHAnsi" w:hAnsiTheme="minorHAnsi"/>
          <w:szCs w:val="24"/>
        </w:rPr>
        <w:t xml:space="preserve"> the</w:t>
      </w:r>
      <w:r w:rsidR="0072121C">
        <w:rPr>
          <w:rFonts w:asciiTheme="minorHAnsi" w:eastAsiaTheme="minorHAnsi" w:hAnsiTheme="minorHAnsi"/>
          <w:szCs w:val="24"/>
        </w:rPr>
        <w:t xml:space="preserve"> ongoing costs and</w:t>
      </w:r>
      <w:r w:rsidR="00E32B10" w:rsidRPr="00E32B10">
        <w:rPr>
          <w:rFonts w:asciiTheme="minorHAnsi" w:eastAsiaTheme="minorHAnsi" w:hAnsiTheme="minorHAnsi"/>
          <w:szCs w:val="24"/>
        </w:rPr>
        <w:t xml:space="preserve"> reusability of this approach</w:t>
      </w:r>
      <w:r w:rsidR="00E32B10">
        <w:rPr>
          <w:rFonts w:asciiTheme="minorHAnsi" w:eastAsiaTheme="minorHAnsi" w:hAnsiTheme="minorHAnsi"/>
          <w:szCs w:val="24"/>
        </w:rPr>
        <w:t xml:space="preserve"> with </w:t>
      </w:r>
      <w:r w:rsidR="001054F2">
        <w:rPr>
          <w:rFonts w:asciiTheme="minorHAnsi" w:eastAsiaTheme="minorHAnsi" w:hAnsiTheme="minorHAnsi"/>
          <w:szCs w:val="24"/>
        </w:rPr>
        <w:t>other data</w:t>
      </w:r>
      <w:r w:rsidR="00E32B10">
        <w:rPr>
          <w:rFonts w:asciiTheme="minorHAnsi" w:eastAsiaTheme="minorHAnsi" w:hAnsiTheme="minorHAnsi"/>
          <w:szCs w:val="24"/>
        </w:rPr>
        <w:t xml:space="preserve"> sets</w:t>
      </w:r>
      <w:r w:rsidR="00C92CF5" w:rsidRPr="00231604">
        <w:rPr>
          <w:rFonts w:asciiTheme="minorHAnsi" w:eastAsiaTheme="minorHAnsi" w:hAnsiTheme="minorHAnsi"/>
          <w:szCs w:val="24"/>
        </w:rPr>
        <w:t>.</w:t>
      </w:r>
      <w:r w:rsidR="00C92CF5" w:rsidRPr="00C92CF5">
        <w:rPr>
          <w:rFonts w:asciiTheme="minorHAnsi" w:eastAsiaTheme="minorHAnsi" w:hAnsiTheme="minorHAnsi"/>
          <w:szCs w:val="24"/>
        </w:rPr>
        <w:t xml:space="preserve"> </w:t>
      </w:r>
    </w:p>
    <w:p w:rsidR="00ED3626" w:rsidRDefault="00ED3626" w:rsidP="00C92CF5">
      <w:pPr>
        <w:rPr>
          <w:rFonts w:asciiTheme="minorHAnsi" w:eastAsiaTheme="minorHAnsi" w:hAnsiTheme="minorHAnsi"/>
          <w:szCs w:val="24"/>
        </w:rPr>
      </w:pPr>
    </w:p>
    <w:p w:rsidR="00C92CF5" w:rsidRDefault="00562895" w:rsidP="00C92CF5">
      <w:pPr>
        <w:rPr>
          <w:rFonts w:asciiTheme="minorHAnsi" w:eastAsiaTheme="minorHAnsi" w:hAnsiTheme="minorHAnsi"/>
          <w:szCs w:val="24"/>
        </w:rPr>
      </w:pPr>
      <w:r w:rsidRPr="000B7884">
        <w:rPr>
          <w:rFonts w:asciiTheme="minorHAnsi" w:eastAsiaTheme="minorHAnsi" w:hAnsiTheme="minorHAnsi"/>
          <w:szCs w:val="24"/>
        </w:rPr>
        <w:t xml:space="preserve">CTG and </w:t>
      </w:r>
      <w:r w:rsidR="001054F2" w:rsidRPr="000B7884">
        <w:rPr>
          <w:rFonts w:asciiTheme="minorHAnsi" w:eastAsiaTheme="minorHAnsi" w:hAnsiTheme="minorHAnsi"/>
          <w:szCs w:val="24"/>
        </w:rPr>
        <w:t xml:space="preserve">DOH </w:t>
      </w:r>
      <w:r w:rsidRPr="000B7884">
        <w:rPr>
          <w:rFonts w:asciiTheme="minorHAnsi" w:eastAsiaTheme="minorHAnsi" w:hAnsiTheme="minorHAnsi"/>
          <w:szCs w:val="24"/>
        </w:rPr>
        <w:t>will a</w:t>
      </w:r>
      <w:r w:rsidR="001054F2" w:rsidRPr="000B7884">
        <w:rPr>
          <w:rFonts w:asciiTheme="minorHAnsi" w:eastAsiaTheme="minorHAnsi" w:hAnsiTheme="minorHAnsi"/>
          <w:szCs w:val="24"/>
        </w:rPr>
        <w:t>chieve the above goals by using a research to practice partnership approach where the CTG team (identified</w:t>
      </w:r>
      <w:r w:rsidR="001054F2">
        <w:rPr>
          <w:rFonts w:asciiTheme="minorHAnsi" w:eastAsiaTheme="minorHAnsi" w:hAnsiTheme="minorHAnsi"/>
          <w:szCs w:val="24"/>
        </w:rPr>
        <w:t xml:space="preserve"> below) will collaborate with the assigned DOH staff members in a lab like setting. This lab like setting will </w:t>
      </w:r>
      <w:r w:rsidR="002A7F3A">
        <w:rPr>
          <w:rFonts w:asciiTheme="minorHAnsi" w:eastAsiaTheme="minorHAnsi" w:hAnsiTheme="minorHAnsi"/>
          <w:szCs w:val="24"/>
        </w:rPr>
        <w:t xml:space="preserve">involve a series of meetings at CTG involving the DOH and CTG project teams. These meetings will be used to </w:t>
      </w:r>
      <w:r w:rsidR="001054F2">
        <w:rPr>
          <w:rFonts w:asciiTheme="minorHAnsi" w:eastAsiaTheme="minorHAnsi" w:hAnsiTheme="minorHAnsi"/>
          <w:szCs w:val="24"/>
        </w:rPr>
        <w:t>facilitate</w:t>
      </w:r>
      <w:r w:rsidR="002A7F3A">
        <w:rPr>
          <w:rFonts w:asciiTheme="minorHAnsi" w:eastAsiaTheme="minorHAnsi" w:hAnsiTheme="minorHAnsi"/>
          <w:szCs w:val="24"/>
        </w:rPr>
        <w:t xml:space="preserve"> </w:t>
      </w:r>
      <w:r w:rsidR="001054F2">
        <w:rPr>
          <w:rFonts w:asciiTheme="minorHAnsi" w:eastAsiaTheme="minorHAnsi" w:hAnsiTheme="minorHAnsi"/>
          <w:szCs w:val="24"/>
        </w:rPr>
        <w:t xml:space="preserve">CTG’s understanding of existing </w:t>
      </w:r>
      <w:r w:rsidR="002A7F3A">
        <w:rPr>
          <w:rFonts w:asciiTheme="minorHAnsi" w:eastAsiaTheme="minorHAnsi" w:hAnsiTheme="minorHAnsi"/>
          <w:szCs w:val="24"/>
        </w:rPr>
        <w:t xml:space="preserve">DOH </w:t>
      </w:r>
      <w:r w:rsidR="001054F2">
        <w:rPr>
          <w:rFonts w:asciiTheme="minorHAnsi" w:eastAsiaTheme="minorHAnsi" w:hAnsiTheme="minorHAnsi"/>
          <w:szCs w:val="24"/>
        </w:rPr>
        <w:t xml:space="preserve">systems, data, and stakeholder needs. This setting </w:t>
      </w:r>
      <w:r>
        <w:rPr>
          <w:rFonts w:asciiTheme="minorHAnsi" w:eastAsiaTheme="minorHAnsi" w:hAnsiTheme="minorHAnsi"/>
          <w:szCs w:val="24"/>
        </w:rPr>
        <w:t xml:space="preserve">also will </w:t>
      </w:r>
      <w:r w:rsidR="001054F2">
        <w:rPr>
          <w:rFonts w:asciiTheme="minorHAnsi" w:eastAsiaTheme="minorHAnsi" w:hAnsiTheme="minorHAnsi"/>
          <w:szCs w:val="24"/>
        </w:rPr>
        <w:t>facilitate the transfer of</w:t>
      </w:r>
      <w:r>
        <w:rPr>
          <w:rFonts w:asciiTheme="minorHAnsi" w:eastAsiaTheme="minorHAnsi" w:hAnsiTheme="minorHAnsi"/>
          <w:szCs w:val="24"/>
        </w:rPr>
        <w:t xml:space="preserve"> the best practices research and lessons learned</w:t>
      </w:r>
      <w:r w:rsidR="002A7F3A">
        <w:rPr>
          <w:rFonts w:asciiTheme="minorHAnsi" w:eastAsiaTheme="minorHAnsi" w:hAnsiTheme="minorHAnsi"/>
          <w:szCs w:val="24"/>
        </w:rPr>
        <w:t xml:space="preserve"> to the DOH team</w:t>
      </w:r>
      <w:r>
        <w:rPr>
          <w:rFonts w:asciiTheme="minorHAnsi" w:eastAsiaTheme="minorHAnsi" w:hAnsiTheme="minorHAnsi"/>
          <w:szCs w:val="24"/>
        </w:rPr>
        <w:t>.</w:t>
      </w:r>
      <w:r w:rsidR="001054F2">
        <w:rPr>
          <w:rFonts w:asciiTheme="minorHAnsi" w:eastAsiaTheme="minorHAnsi" w:hAnsiTheme="minorHAnsi"/>
          <w:szCs w:val="24"/>
        </w:rPr>
        <w:t xml:space="preserve"> </w:t>
      </w:r>
      <w:r w:rsidR="00ED3626">
        <w:rPr>
          <w:rFonts w:asciiTheme="minorHAnsi" w:eastAsiaTheme="minorHAnsi" w:hAnsiTheme="minorHAnsi"/>
          <w:szCs w:val="24"/>
        </w:rPr>
        <w:t>See Table 1 below for Task Plan.</w:t>
      </w:r>
    </w:p>
    <w:p w:rsidR="000472DC" w:rsidRPr="00C92CF5" w:rsidRDefault="000472DC" w:rsidP="000472DC">
      <w:pPr>
        <w:keepNext/>
        <w:spacing w:before="240" w:after="60"/>
        <w:outlineLvl w:val="1"/>
        <w:rPr>
          <w:rFonts w:asciiTheme="majorHAnsi" w:eastAsiaTheme="majorEastAsia" w:hAnsiTheme="majorHAnsi"/>
          <w:b/>
          <w:bCs/>
          <w:i/>
          <w:iCs/>
          <w:sz w:val="28"/>
          <w:szCs w:val="28"/>
        </w:rPr>
      </w:pPr>
      <w:r w:rsidRPr="00C92CF5">
        <w:rPr>
          <w:rFonts w:asciiTheme="majorHAnsi" w:eastAsiaTheme="majorEastAsia" w:hAnsiTheme="majorHAnsi"/>
          <w:b/>
          <w:bCs/>
          <w:i/>
          <w:iCs/>
          <w:sz w:val="28"/>
          <w:szCs w:val="28"/>
        </w:rPr>
        <w:t>Deliverables</w:t>
      </w:r>
    </w:p>
    <w:p w:rsidR="000472DC" w:rsidRPr="00C92CF5" w:rsidRDefault="000472DC" w:rsidP="000472DC">
      <w:pPr>
        <w:rPr>
          <w:rFonts w:asciiTheme="minorHAnsi" w:eastAsiaTheme="minorHAnsi" w:hAnsiTheme="minorHAnsi"/>
          <w:szCs w:val="24"/>
        </w:rPr>
      </w:pPr>
      <w:r w:rsidRPr="00C92CF5">
        <w:rPr>
          <w:rFonts w:asciiTheme="minorHAnsi" w:eastAsiaTheme="minorHAnsi" w:hAnsiTheme="minorHAnsi"/>
          <w:szCs w:val="24"/>
        </w:rPr>
        <w:t>The project will produce the following deliverables:</w:t>
      </w:r>
    </w:p>
    <w:p w:rsidR="000472DC" w:rsidRPr="00C92CF5" w:rsidRDefault="00E33D07" w:rsidP="000472DC">
      <w:pPr>
        <w:numPr>
          <w:ilvl w:val="0"/>
          <w:numId w:val="9"/>
        </w:numPr>
        <w:contextualSpacing/>
        <w:rPr>
          <w:rFonts w:asciiTheme="minorHAnsi" w:eastAsiaTheme="minorHAnsi" w:hAnsiTheme="minorHAnsi"/>
          <w:szCs w:val="24"/>
        </w:rPr>
      </w:pPr>
      <w:r>
        <w:rPr>
          <w:rFonts w:asciiTheme="minorHAnsi" w:eastAsiaTheme="minorHAnsi" w:hAnsiTheme="minorHAnsi"/>
          <w:szCs w:val="24"/>
        </w:rPr>
        <w:t xml:space="preserve">New </w:t>
      </w:r>
      <w:proofErr w:type="spellStart"/>
      <w:r w:rsidR="000472DC" w:rsidRPr="00C92CF5">
        <w:rPr>
          <w:rFonts w:asciiTheme="minorHAnsi" w:eastAsiaTheme="minorHAnsi" w:hAnsiTheme="minorHAnsi"/>
          <w:szCs w:val="24"/>
        </w:rPr>
        <w:t>eQARR</w:t>
      </w:r>
      <w:proofErr w:type="spellEnd"/>
      <w:r w:rsidR="000472DC" w:rsidRPr="00C92CF5">
        <w:rPr>
          <w:rFonts w:asciiTheme="minorHAnsi" w:eastAsiaTheme="minorHAnsi" w:hAnsiTheme="minorHAnsi"/>
          <w:szCs w:val="24"/>
        </w:rPr>
        <w:t xml:space="preserve"> online tool that </w:t>
      </w:r>
      <w:r>
        <w:rPr>
          <w:rFonts w:asciiTheme="minorHAnsi" w:eastAsiaTheme="minorHAnsi" w:hAnsiTheme="minorHAnsi"/>
          <w:szCs w:val="24"/>
        </w:rPr>
        <w:t xml:space="preserve">more efficiently </w:t>
      </w:r>
      <w:r w:rsidR="000472DC" w:rsidRPr="00C92CF5">
        <w:rPr>
          <w:rFonts w:asciiTheme="minorHAnsi" w:eastAsiaTheme="minorHAnsi" w:hAnsiTheme="minorHAnsi"/>
          <w:szCs w:val="24"/>
        </w:rPr>
        <w:t>pulls data from Health Data NY</w:t>
      </w:r>
    </w:p>
    <w:p w:rsidR="000472DC" w:rsidRPr="00C92CF5" w:rsidRDefault="001054F2" w:rsidP="000472DC">
      <w:pPr>
        <w:numPr>
          <w:ilvl w:val="0"/>
          <w:numId w:val="9"/>
        </w:numPr>
        <w:contextualSpacing/>
        <w:rPr>
          <w:rFonts w:asciiTheme="minorHAnsi" w:eastAsiaTheme="minorHAnsi" w:hAnsiTheme="minorHAnsi"/>
          <w:szCs w:val="24"/>
        </w:rPr>
      </w:pPr>
      <w:r>
        <w:rPr>
          <w:rFonts w:asciiTheme="minorHAnsi" w:eastAsiaTheme="minorHAnsi" w:hAnsiTheme="minorHAnsi"/>
          <w:szCs w:val="24"/>
        </w:rPr>
        <w:t>Working p</w:t>
      </w:r>
      <w:r w:rsidR="0072121C">
        <w:rPr>
          <w:rFonts w:asciiTheme="minorHAnsi" w:eastAsiaTheme="minorHAnsi" w:hAnsiTheme="minorHAnsi"/>
          <w:szCs w:val="24"/>
        </w:rPr>
        <w:t xml:space="preserve">rototype </w:t>
      </w:r>
      <w:r w:rsidR="000472DC" w:rsidRPr="00C92CF5">
        <w:rPr>
          <w:rFonts w:asciiTheme="minorHAnsi" w:eastAsiaTheme="minorHAnsi" w:hAnsiTheme="minorHAnsi"/>
          <w:szCs w:val="24"/>
        </w:rPr>
        <w:t>of visualiza</w:t>
      </w:r>
      <w:r w:rsidR="0072121C">
        <w:rPr>
          <w:rFonts w:asciiTheme="minorHAnsi" w:eastAsiaTheme="minorHAnsi" w:hAnsiTheme="minorHAnsi"/>
          <w:szCs w:val="24"/>
        </w:rPr>
        <w:t xml:space="preserve">tions for a reimagined </w:t>
      </w:r>
      <w:proofErr w:type="spellStart"/>
      <w:r w:rsidR="0072121C">
        <w:rPr>
          <w:rFonts w:asciiTheme="minorHAnsi" w:eastAsiaTheme="minorHAnsi" w:hAnsiTheme="minorHAnsi"/>
          <w:szCs w:val="24"/>
        </w:rPr>
        <w:t>eQARR</w:t>
      </w:r>
      <w:proofErr w:type="spellEnd"/>
      <w:r w:rsidR="0072121C">
        <w:rPr>
          <w:rFonts w:asciiTheme="minorHAnsi" w:eastAsiaTheme="minorHAnsi" w:hAnsiTheme="minorHAnsi"/>
          <w:szCs w:val="24"/>
        </w:rPr>
        <w:t xml:space="preserve"> </w:t>
      </w:r>
      <w:r w:rsidR="000472DC" w:rsidRPr="00C92CF5">
        <w:rPr>
          <w:rFonts w:asciiTheme="minorHAnsi" w:eastAsiaTheme="minorHAnsi" w:hAnsiTheme="minorHAnsi"/>
          <w:szCs w:val="24"/>
        </w:rPr>
        <w:t>(health plan quality comparisons)</w:t>
      </w:r>
    </w:p>
    <w:p w:rsidR="000472DC" w:rsidRPr="00C92CF5" w:rsidRDefault="000472DC" w:rsidP="000472DC">
      <w:pPr>
        <w:numPr>
          <w:ilvl w:val="0"/>
          <w:numId w:val="9"/>
        </w:numPr>
        <w:contextualSpacing/>
        <w:rPr>
          <w:rFonts w:asciiTheme="minorHAnsi" w:eastAsiaTheme="minorHAnsi" w:hAnsiTheme="minorHAnsi"/>
          <w:szCs w:val="24"/>
        </w:rPr>
      </w:pPr>
      <w:r>
        <w:rPr>
          <w:rFonts w:asciiTheme="minorHAnsi" w:eastAsiaTheme="minorHAnsi" w:hAnsiTheme="minorHAnsi"/>
          <w:szCs w:val="24"/>
        </w:rPr>
        <w:t>Prototype demonstration and lessons learned presentation to DOH partners</w:t>
      </w:r>
      <w:r w:rsidR="001054F2">
        <w:rPr>
          <w:rFonts w:asciiTheme="minorHAnsi" w:eastAsiaTheme="minorHAnsi" w:hAnsiTheme="minorHAnsi"/>
          <w:szCs w:val="24"/>
        </w:rPr>
        <w:t xml:space="preserve">. </w:t>
      </w:r>
    </w:p>
    <w:p w:rsidR="000472DC" w:rsidRPr="00C92CF5" w:rsidRDefault="000472DC" w:rsidP="000472DC">
      <w:pPr>
        <w:keepNext/>
        <w:spacing w:before="240" w:after="60"/>
        <w:outlineLvl w:val="1"/>
        <w:rPr>
          <w:rFonts w:asciiTheme="majorHAnsi" w:eastAsiaTheme="majorEastAsia" w:hAnsiTheme="majorHAnsi"/>
          <w:b/>
          <w:bCs/>
          <w:i/>
          <w:iCs/>
          <w:sz w:val="28"/>
          <w:szCs w:val="28"/>
        </w:rPr>
      </w:pPr>
      <w:r w:rsidRPr="00C92CF5">
        <w:rPr>
          <w:rFonts w:asciiTheme="majorHAnsi" w:eastAsiaTheme="majorEastAsia" w:hAnsiTheme="majorHAnsi"/>
          <w:b/>
          <w:bCs/>
          <w:i/>
          <w:iCs/>
          <w:sz w:val="28"/>
          <w:szCs w:val="28"/>
        </w:rPr>
        <w:t>Timeline</w:t>
      </w:r>
    </w:p>
    <w:p w:rsidR="000472DC" w:rsidRDefault="000472DC" w:rsidP="000472DC">
      <w:pPr>
        <w:rPr>
          <w:rFonts w:asciiTheme="minorHAnsi" w:eastAsiaTheme="minorHAnsi" w:hAnsiTheme="minorHAnsi"/>
          <w:szCs w:val="24"/>
        </w:rPr>
      </w:pPr>
      <w:r w:rsidRPr="00C92CF5">
        <w:rPr>
          <w:rFonts w:asciiTheme="minorHAnsi" w:eastAsiaTheme="minorHAnsi" w:hAnsiTheme="minorHAnsi"/>
          <w:szCs w:val="24"/>
        </w:rPr>
        <w:t>The project will run</w:t>
      </w:r>
      <w:r w:rsidR="002722D0">
        <w:rPr>
          <w:rFonts w:asciiTheme="minorHAnsi" w:eastAsiaTheme="minorHAnsi" w:hAnsiTheme="minorHAnsi"/>
          <w:szCs w:val="24"/>
        </w:rPr>
        <w:t xml:space="preserve"> </w:t>
      </w:r>
      <w:r w:rsidR="00332991">
        <w:rPr>
          <w:rFonts w:asciiTheme="minorHAnsi" w:eastAsiaTheme="minorHAnsi" w:hAnsiTheme="minorHAnsi"/>
          <w:szCs w:val="24"/>
        </w:rPr>
        <w:t xml:space="preserve">for 12 </w:t>
      </w:r>
      <w:r w:rsidR="002722D0">
        <w:rPr>
          <w:rFonts w:asciiTheme="minorHAnsi" w:eastAsiaTheme="minorHAnsi" w:hAnsiTheme="minorHAnsi"/>
          <w:szCs w:val="24"/>
        </w:rPr>
        <w:t>weeks</w:t>
      </w:r>
      <w:r w:rsidRPr="00C92CF5">
        <w:rPr>
          <w:rFonts w:asciiTheme="minorHAnsi" w:eastAsiaTheme="minorHAnsi" w:hAnsiTheme="minorHAnsi"/>
          <w:szCs w:val="24"/>
        </w:rPr>
        <w:t xml:space="preserve"> from June 1</w:t>
      </w:r>
      <w:r w:rsidR="002722D0">
        <w:rPr>
          <w:rFonts w:asciiTheme="minorHAnsi" w:eastAsiaTheme="minorHAnsi" w:hAnsiTheme="minorHAnsi"/>
          <w:szCs w:val="24"/>
          <w:vertAlign w:val="superscript"/>
        </w:rPr>
        <w:t xml:space="preserve"> </w:t>
      </w:r>
      <w:r w:rsidRPr="00C92CF5">
        <w:rPr>
          <w:rFonts w:asciiTheme="minorHAnsi" w:eastAsiaTheme="minorHAnsi" w:hAnsiTheme="minorHAnsi"/>
          <w:szCs w:val="24"/>
        </w:rPr>
        <w:t xml:space="preserve">through August </w:t>
      </w:r>
      <w:r w:rsidR="002722D0">
        <w:rPr>
          <w:rFonts w:asciiTheme="minorHAnsi" w:eastAsiaTheme="minorHAnsi" w:hAnsiTheme="minorHAnsi"/>
          <w:szCs w:val="24"/>
        </w:rPr>
        <w:t>21, 2015</w:t>
      </w:r>
    </w:p>
    <w:p w:rsidR="002722D0" w:rsidRDefault="002722D0" w:rsidP="002722D0">
      <w:pPr>
        <w:keepNext/>
        <w:spacing w:before="240" w:after="60"/>
        <w:outlineLvl w:val="1"/>
        <w:rPr>
          <w:rFonts w:asciiTheme="majorHAnsi" w:eastAsiaTheme="majorEastAsia" w:hAnsiTheme="majorHAnsi"/>
          <w:b/>
          <w:bCs/>
          <w:i/>
          <w:iCs/>
          <w:sz w:val="28"/>
          <w:szCs w:val="28"/>
        </w:rPr>
      </w:pPr>
      <w:r>
        <w:rPr>
          <w:rFonts w:asciiTheme="majorHAnsi" w:eastAsiaTheme="majorEastAsia" w:hAnsiTheme="majorHAnsi"/>
          <w:b/>
          <w:bCs/>
          <w:i/>
          <w:iCs/>
          <w:sz w:val="28"/>
          <w:szCs w:val="28"/>
        </w:rPr>
        <w:t>CTG Personnel</w:t>
      </w:r>
    </w:p>
    <w:p w:rsidR="002722D0" w:rsidRDefault="002722D0" w:rsidP="002722D0">
      <w:pPr>
        <w:pStyle w:val="ListParagraph"/>
        <w:keepNext/>
        <w:numPr>
          <w:ilvl w:val="0"/>
          <w:numId w:val="11"/>
        </w:numPr>
        <w:spacing w:before="240" w:after="60"/>
        <w:outlineLvl w:val="1"/>
        <w:rPr>
          <w:rFonts w:asciiTheme="minorHAnsi" w:eastAsiaTheme="majorEastAsia" w:hAnsiTheme="minorHAnsi"/>
          <w:bCs/>
          <w:iCs/>
          <w:szCs w:val="24"/>
        </w:rPr>
      </w:pPr>
      <w:r w:rsidRPr="002722D0">
        <w:rPr>
          <w:rFonts w:asciiTheme="minorHAnsi" w:eastAsiaTheme="majorEastAsia" w:hAnsiTheme="minorHAnsi"/>
          <w:bCs/>
          <w:iCs/>
          <w:szCs w:val="24"/>
        </w:rPr>
        <w:t>Mr. Derek Werthmuller, technical subject matter expert</w:t>
      </w:r>
    </w:p>
    <w:p w:rsidR="002722D0" w:rsidRDefault="002722D0" w:rsidP="002722D0">
      <w:pPr>
        <w:pStyle w:val="ListParagraph"/>
        <w:keepNext/>
        <w:numPr>
          <w:ilvl w:val="0"/>
          <w:numId w:val="11"/>
        </w:numPr>
        <w:spacing w:before="240" w:after="60"/>
        <w:outlineLvl w:val="1"/>
        <w:rPr>
          <w:rFonts w:asciiTheme="minorHAnsi" w:eastAsiaTheme="majorEastAsia" w:hAnsiTheme="minorHAnsi"/>
          <w:bCs/>
          <w:iCs/>
          <w:szCs w:val="24"/>
        </w:rPr>
      </w:pPr>
      <w:r>
        <w:rPr>
          <w:rFonts w:asciiTheme="minorHAnsi" w:eastAsiaTheme="majorEastAsia" w:hAnsiTheme="minorHAnsi"/>
          <w:bCs/>
          <w:iCs/>
          <w:szCs w:val="24"/>
        </w:rPr>
        <w:t>Mr. James Costello, technical subject matter expert</w:t>
      </w:r>
    </w:p>
    <w:p w:rsidR="002722D0" w:rsidRDefault="002722D0" w:rsidP="002722D0">
      <w:pPr>
        <w:pStyle w:val="ListParagraph"/>
        <w:keepNext/>
        <w:numPr>
          <w:ilvl w:val="0"/>
          <w:numId w:val="11"/>
        </w:numPr>
        <w:spacing w:before="240" w:after="60"/>
        <w:outlineLvl w:val="1"/>
        <w:rPr>
          <w:rFonts w:asciiTheme="minorHAnsi" w:eastAsiaTheme="majorEastAsia" w:hAnsiTheme="minorHAnsi"/>
          <w:bCs/>
          <w:iCs/>
          <w:szCs w:val="24"/>
        </w:rPr>
      </w:pPr>
      <w:r>
        <w:rPr>
          <w:rFonts w:asciiTheme="minorHAnsi" w:eastAsiaTheme="majorEastAsia" w:hAnsiTheme="minorHAnsi"/>
          <w:bCs/>
          <w:iCs/>
          <w:szCs w:val="24"/>
        </w:rPr>
        <w:t>Mr. G. Brian Burke, project manager</w:t>
      </w:r>
    </w:p>
    <w:p w:rsidR="002722D0" w:rsidRDefault="002722D0" w:rsidP="002722D0">
      <w:pPr>
        <w:pStyle w:val="ListParagraph"/>
        <w:keepNext/>
        <w:numPr>
          <w:ilvl w:val="0"/>
          <w:numId w:val="11"/>
        </w:numPr>
        <w:spacing w:before="240" w:after="60"/>
        <w:outlineLvl w:val="1"/>
        <w:rPr>
          <w:rFonts w:asciiTheme="minorHAnsi" w:eastAsiaTheme="majorEastAsia" w:hAnsiTheme="minorHAnsi"/>
          <w:bCs/>
          <w:iCs/>
          <w:szCs w:val="24"/>
        </w:rPr>
      </w:pPr>
      <w:r>
        <w:rPr>
          <w:rFonts w:asciiTheme="minorHAnsi" w:eastAsiaTheme="majorEastAsia" w:hAnsiTheme="minorHAnsi"/>
          <w:bCs/>
          <w:iCs/>
          <w:szCs w:val="24"/>
        </w:rPr>
        <w:t>Dr. Ramon Gil-Garcia, data scientist</w:t>
      </w:r>
    </w:p>
    <w:p w:rsidR="002722D0" w:rsidRPr="002722D0" w:rsidRDefault="00076959" w:rsidP="002722D0">
      <w:pPr>
        <w:pStyle w:val="ListParagraph"/>
        <w:keepNext/>
        <w:numPr>
          <w:ilvl w:val="0"/>
          <w:numId w:val="11"/>
        </w:numPr>
        <w:spacing w:before="240" w:after="60"/>
        <w:outlineLvl w:val="1"/>
        <w:rPr>
          <w:rFonts w:asciiTheme="minorHAnsi" w:eastAsiaTheme="majorEastAsia" w:hAnsiTheme="minorHAnsi"/>
          <w:bCs/>
          <w:iCs/>
          <w:szCs w:val="24"/>
        </w:rPr>
      </w:pPr>
      <w:r>
        <w:rPr>
          <w:rFonts w:asciiTheme="minorHAnsi" w:eastAsiaTheme="majorEastAsia" w:hAnsiTheme="minorHAnsi"/>
          <w:bCs/>
          <w:iCs/>
          <w:szCs w:val="24"/>
        </w:rPr>
        <w:t>3-4</w:t>
      </w:r>
      <w:r w:rsidR="002722D0">
        <w:rPr>
          <w:rFonts w:asciiTheme="minorHAnsi" w:eastAsiaTheme="majorEastAsia" w:hAnsiTheme="minorHAnsi"/>
          <w:bCs/>
          <w:iCs/>
          <w:szCs w:val="24"/>
        </w:rPr>
        <w:t xml:space="preserve"> computer science student interns </w:t>
      </w:r>
      <w:bookmarkStart w:id="0" w:name="_GoBack"/>
      <w:bookmarkEnd w:id="0"/>
    </w:p>
    <w:p w:rsidR="004C0363" w:rsidRDefault="004C0363" w:rsidP="00C92CF5">
      <w:pPr>
        <w:rPr>
          <w:rFonts w:asciiTheme="minorHAnsi" w:eastAsiaTheme="minorHAnsi" w:hAnsiTheme="minorHAnsi"/>
          <w:szCs w:val="24"/>
        </w:rPr>
      </w:pPr>
    </w:p>
    <w:p w:rsidR="00510036" w:rsidRDefault="00510036" w:rsidP="004F0E44"/>
    <w:p w:rsidR="00510036" w:rsidRDefault="00510036" w:rsidP="004F0E44">
      <w:pPr>
        <w:sectPr w:rsidR="00510036" w:rsidSect="00684BB0">
          <w:headerReference w:type="even" r:id="rId9"/>
          <w:headerReference w:type="default" r:id="rId10"/>
          <w:footerReference w:type="even" r:id="rId11"/>
          <w:footerReference w:type="default" r:id="rId12"/>
          <w:headerReference w:type="first" r:id="rId13"/>
          <w:footerReference w:type="first" r:id="rId14"/>
          <w:pgSz w:w="12240" w:h="15840" w:code="1"/>
          <w:pgMar w:top="1267" w:right="1800" w:bottom="806" w:left="864" w:header="720" w:footer="720" w:gutter="0"/>
          <w:paperSrc w:first="258"/>
          <w:cols w:space="720"/>
        </w:sectPr>
      </w:pPr>
    </w:p>
    <w:tbl>
      <w:tblPr>
        <w:tblStyle w:val="TableGrid"/>
        <w:tblpPr w:leftFromText="180" w:rightFromText="180" w:vertAnchor="page" w:horzAnchor="margin" w:tblpY="2086"/>
        <w:tblW w:w="0" w:type="auto"/>
        <w:tblLook w:val="04A0" w:firstRow="1" w:lastRow="0" w:firstColumn="1" w:lastColumn="0" w:noHBand="0" w:noVBand="1"/>
      </w:tblPr>
      <w:tblGrid>
        <w:gridCol w:w="4627"/>
        <w:gridCol w:w="982"/>
        <w:gridCol w:w="448"/>
        <w:gridCol w:w="1161"/>
        <w:gridCol w:w="1161"/>
        <w:gridCol w:w="390"/>
        <w:gridCol w:w="1031"/>
        <w:gridCol w:w="390"/>
        <w:gridCol w:w="397"/>
        <w:gridCol w:w="1246"/>
        <w:gridCol w:w="533"/>
        <w:gridCol w:w="501"/>
        <w:gridCol w:w="1116"/>
      </w:tblGrid>
      <w:tr w:rsidR="00D556DB" w:rsidTr="00D556DB">
        <w:tc>
          <w:tcPr>
            <w:tcW w:w="4654" w:type="dxa"/>
          </w:tcPr>
          <w:p w:rsidR="00D556DB" w:rsidRPr="002722D0" w:rsidRDefault="00D556DB" w:rsidP="00D556DB">
            <w:pPr>
              <w:rPr>
                <w:rFonts w:asciiTheme="majorHAnsi" w:hAnsiTheme="majorHAnsi"/>
                <w:b/>
              </w:rPr>
            </w:pPr>
            <w:r w:rsidRPr="002722D0">
              <w:rPr>
                <w:rFonts w:asciiTheme="majorHAnsi" w:hAnsiTheme="majorHAnsi"/>
                <w:b/>
              </w:rPr>
              <w:lastRenderedPageBreak/>
              <w:t>Table 1. Task Plan</w:t>
            </w:r>
          </w:p>
          <w:p w:rsidR="00D556DB" w:rsidRPr="002722D0" w:rsidRDefault="00D556DB" w:rsidP="00D556DB">
            <w:pPr>
              <w:rPr>
                <w:rFonts w:asciiTheme="majorHAnsi" w:hAnsiTheme="majorHAnsi"/>
                <w:b/>
              </w:rPr>
            </w:pPr>
          </w:p>
          <w:p w:rsidR="00D556DB" w:rsidRPr="002722D0" w:rsidRDefault="00D556DB" w:rsidP="00D556DB">
            <w:pPr>
              <w:rPr>
                <w:rFonts w:asciiTheme="majorHAnsi" w:hAnsiTheme="majorHAnsi"/>
                <w:b/>
              </w:rPr>
            </w:pPr>
            <w:r w:rsidRPr="002722D0">
              <w:rPr>
                <w:rFonts w:asciiTheme="majorHAnsi" w:hAnsiTheme="majorHAnsi"/>
                <w:b/>
              </w:rPr>
              <w:t>Task/Week</w:t>
            </w:r>
          </w:p>
        </w:tc>
        <w:tc>
          <w:tcPr>
            <w:tcW w:w="984" w:type="dxa"/>
          </w:tcPr>
          <w:p w:rsidR="00D556DB" w:rsidRPr="002722D0" w:rsidRDefault="00D556DB" w:rsidP="00D556DB">
            <w:pPr>
              <w:jc w:val="center"/>
              <w:rPr>
                <w:rFonts w:asciiTheme="majorHAnsi" w:hAnsiTheme="majorHAnsi"/>
                <w:b/>
              </w:rPr>
            </w:pPr>
            <w:r w:rsidRPr="002722D0">
              <w:rPr>
                <w:rFonts w:asciiTheme="majorHAnsi" w:hAnsiTheme="majorHAnsi"/>
                <w:b/>
              </w:rPr>
              <w:t>1</w:t>
            </w:r>
          </w:p>
          <w:p w:rsidR="00D556DB" w:rsidRPr="002722D0" w:rsidRDefault="00D556DB" w:rsidP="00D556DB">
            <w:pPr>
              <w:jc w:val="center"/>
              <w:rPr>
                <w:rFonts w:asciiTheme="majorHAnsi" w:hAnsiTheme="majorHAnsi"/>
                <w:b/>
              </w:rPr>
            </w:pPr>
            <w:r w:rsidRPr="002722D0">
              <w:rPr>
                <w:rFonts w:asciiTheme="majorHAnsi" w:hAnsiTheme="majorHAnsi"/>
                <w:b/>
              </w:rPr>
              <w:t>(6/1-5)</w:t>
            </w:r>
          </w:p>
        </w:tc>
        <w:tc>
          <w:tcPr>
            <w:tcW w:w="449" w:type="dxa"/>
          </w:tcPr>
          <w:p w:rsidR="00D556DB" w:rsidRPr="002722D0" w:rsidRDefault="00D556DB" w:rsidP="00D556DB">
            <w:pPr>
              <w:jc w:val="center"/>
              <w:rPr>
                <w:rFonts w:asciiTheme="majorHAnsi" w:hAnsiTheme="majorHAnsi"/>
                <w:b/>
              </w:rPr>
            </w:pPr>
            <w:r w:rsidRPr="002722D0">
              <w:rPr>
                <w:rFonts w:asciiTheme="majorHAnsi" w:hAnsiTheme="majorHAnsi"/>
                <w:b/>
              </w:rPr>
              <w:t>2</w:t>
            </w:r>
          </w:p>
        </w:tc>
        <w:tc>
          <w:tcPr>
            <w:tcW w:w="1164" w:type="dxa"/>
          </w:tcPr>
          <w:p w:rsidR="00D556DB" w:rsidRPr="002722D0" w:rsidRDefault="00D556DB" w:rsidP="00D556DB">
            <w:pPr>
              <w:jc w:val="center"/>
              <w:rPr>
                <w:rFonts w:asciiTheme="majorHAnsi" w:hAnsiTheme="majorHAnsi"/>
                <w:b/>
              </w:rPr>
            </w:pPr>
            <w:r w:rsidRPr="002722D0">
              <w:rPr>
                <w:rFonts w:asciiTheme="majorHAnsi" w:hAnsiTheme="majorHAnsi"/>
                <w:b/>
              </w:rPr>
              <w:t>3</w:t>
            </w:r>
          </w:p>
          <w:p w:rsidR="00D556DB" w:rsidRPr="002722D0" w:rsidRDefault="00D556DB" w:rsidP="00D556DB">
            <w:pPr>
              <w:jc w:val="center"/>
              <w:rPr>
                <w:rFonts w:asciiTheme="majorHAnsi" w:hAnsiTheme="majorHAnsi"/>
                <w:b/>
              </w:rPr>
            </w:pPr>
            <w:r w:rsidRPr="002722D0">
              <w:rPr>
                <w:rFonts w:asciiTheme="majorHAnsi" w:hAnsiTheme="majorHAnsi"/>
                <w:b/>
              </w:rPr>
              <w:t>(6/15-19)</w:t>
            </w:r>
          </w:p>
        </w:tc>
        <w:tc>
          <w:tcPr>
            <w:tcW w:w="1164" w:type="dxa"/>
          </w:tcPr>
          <w:p w:rsidR="00D556DB" w:rsidRPr="002722D0" w:rsidRDefault="00D556DB" w:rsidP="00D556DB">
            <w:pPr>
              <w:jc w:val="center"/>
              <w:rPr>
                <w:rFonts w:asciiTheme="majorHAnsi" w:hAnsiTheme="majorHAnsi"/>
                <w:b/>
              </w:rPr>
            </w:pPr>
            <w:r w:rsidRPr="002722D0">
              <w:rPr>
                <w:rFonts w:asciiTheme="majorHAnsi" w:hAnsiTheme="majorHAnsi"/>
                <w:b/>
              </w:rPr>
              <w:t>4</w:t>
            </w:r>
          </w:p>
          <w:p w:rsidR="00D556DB" w:rsidRPr="002722D0" w:rsidRDefault="00D556DB" w:rsidP="00D556DB">
            <w:pPr>
              <w:jc w:val="center"/>
              <w:rPr>
                <w:rFonts w:asciiTheme="majorHAnsi" w:hAnsiTheme="majorHAnsi"/>
                <w:b/>
              </w:rPr>
            </w:pPr>
            <w:r w:rsidRPr="002722D0">
              <w:rPr>
                <w:rFonts w:asciiTheme="majorHAnsi" w:hAnsiTheme="majorHAnsi"/>
                <w:b/>
              </w:rPr>
              <w:t>(6/22-26)</w:t>
            </w:r>
          </w:p>
        </w:tc>
        <w:tc>
          <w:tcPr>
            <w:tcW w:w="390" w:type="dxa"/>
          </w:tcPr>
          <w:p w:rsidR="00D556DB" w:rsidRPr="002722D0" w:rsidRDefault="00D556DB" w:rsidP="00D556DB">
            <w:pPr>
              <w:jc w:val="center"/>
              <w:rPr>
                <w:rFonts w:asciiTheme="majorHAnsi" w:hAnsiTheme="majorHAnsi"/>
                <w:b/>
              </w:rPr>
            </w:pPr>
            <w:r w:rsidRPr="002722D0">
              <w:rPr>
                <w:rFonts w:asciiTheme="majorHAnsi" w:hAnsiTheme="majorHAnsi"/>
                <w:b/>
              </w:rPr>
              <w:t>5</w:t>
            </w:r>
          </w:p>
        </w:tc>
        <w:tc>
          <w:tcPr>
            <w:tcW w:w="1034" w:type="dxa"/>
          </w:tcPr>
          <w:p w:rsidR="00D556DB" w:rsidRPr="002722D0" w:rsidRDefault="00D556DB" w:rsidP="00D556DB">
            <w:pPr>
              <w:jc w:val="center"/>
              <w:rPr>
                <w:rFonts w:asciiTheme="majorHAnsi" w:hAnsiTheme="majorHAnsi"/>
                <w:b/>
              </w:rPr>
            </w:pPr>
            <w:r w:rsidRPr="002722D0">
              <w:rPr>
                <w:rFonts w:asciiTheme="majorHAnsi" w:hAnsiTheme="majorHAnsi"/>
                <w:b/>
              </w:rPr>
              <w:t>6</w:t>
            </w:r>
          </w:p>
          <w:p w:rsidR="00D556DB" w:rsidRPr="002722D0" w:rsidRDefault="00D556DB" w:rsidP="00D556DB">
            <w:pPr>
              <w:jc w:val="center"/>
              <w:rPr>
                <w:rFonts w:asciiTheme="majorHAnsi" w:hAnsiTheme="majorHAnsi"/>
                <w:b/>
              </w:rPr>
            </w:pPr>
            <w:r w:rsidRPr="002722D0">
              <w:rPr>
                <w:rFonts w:asciiTheme="majorHAnsi" w:hAnsiTheme="majorHAnsi"/>
                <w:b/>
              </w:rPr>
              <w:t>(7/6-10)</w:t>
            </w:r>
          </w:p>
        </w:tc>
        <w:tc>
          <w:tcPr>
            <w:tcW w:w="390" w:type="dxa"/>
          </w:tcPr>
          <w:p w:rsidR="00D556DB" w:rsidRPr="002722D0" w:rsidRDefault="00D556DB" w:rsidP="00D556DB">
            <w:pPr>
              <w:jc w:val="center"/>
              <w:rPr>
                <w:rFonts w:asciiTheme="majorHAnsi" w:hAnsiTheme="majorHAnsi"/>
                <w:b/>
              </w:rPr>
            </w:pPr>
            <w:r w:rsidRPr="002722D0">
              <w:rPr>
                <w:rFonts w:asciiTheme="majorHAnsi" w:hAnsiTheme="majorHAnsi"/>
                <w:b/>
              </w:rPr>
              <w:t>7</w:t>
            </w:r>
          </w:p>
        </w:tc>
        <w:tc>
          <w:tcPr>
            <w:tcW w:w="397" w:type="dxa"/>
          </w:tcPr>
          <w:p w:rsidR="00D556DB" w:rsidRPr="002722D0" w:rsidRDefault="00D556DB" w:rsidP="00D556DB">
            <w:pPr>
              <w:jc w:val="center"/>
              <w:rPr>
                <w:rFonts w:asciiTheme="majorHAnsi" w:hAnsiTheme="majorHAnsi"/>
                <w:b/>
              </w:rPr>
            </w:pPr>
            <w:r w:rsidRPr="002722D0">
              <w:rPr>
                <w:rFonts w:asciiTheme="majorHAnsi" w:hAnsiTheme="majorHAnsi"/>
                <w:b/>
              </w:rPr>
              <w:t>8</w:t>
            </w:r>
          </w:p>
        </w:tc>
        <w:tc>
          <w:tcPr>
            <w:tcW w:w="1250" w:type="dxa"/>
          </w:tcPr>
          <w:p w:rsidR="00D556DB" w:rsidRPr="002722D0" w:rsidRDefault="00D556DB" w:rsidP="00D556DB">
            <w:pPr>
              <w:jc w:val="center"/>
              <w:rPr>
                <w:rFonts w:asciiTheme="majorHAnsi" w:hAnsiTheme="majorHAnsi"/>
                <w:b/>
              </w:rPr>
            </w:pPr>
            <w:r w:rsidRPr="002722D0">
              <w:rPr>
                <w:rFonts w:asciiTheme="majorHAnsi" w:hAnsiTheme="majorHAnsi"/>
                <w:b/>
              </w:rPr>
              <w:t>9</w:t>
            </w:r>
          </w:p>
          <w:p w:rsidR="00D556DB" w:rsidRPr="002722D0" w:rsidRDefault="00D556DB" w:rsidP="00D556DB">
            <w:pPr>
              <w:jc w:val="center"/>
              <w:rPr>
                <w:rFonts w:asciiTheme="majorHAnsi" w:hAnsiTheme="majorHAnsi"/>
                <w:b/>
              </w:rPr>
            </w:pPr>
            <w:r w:rsidRPr="002722D0">
              <w:rPr>
                <w:rFonts w:asciiTheme="majorHAnsi" w:hAnsiTheme="majorHAnsi"/>
                <w:b/>
              </w:rPr>
              <w:t>(7/27-31)</w:t>
            </w:r>
          </w:p>
        </w:tc>
        <w:tc>
          <w:tcPr>
            <w:tcW w:w="533" w:type="dxa"/>
          </w:tcPr>
          <w:p w:rsidR="00D556DB" w:rsidRPr="002722D0" w:rsidRDefault="00D556DB" w:rsidP="00D556DB">
            <w:pPr>
              <w:jc w:val="center"/>
              <w:rPr>
                <w:rFonts w:asciiTheme="majorHAnsi" w:hAnsiTheme="majorHAnsi"/>
                <w:b/>
              </w:rPr>
            </w:pPr>
            <w:r w:rsidRPr="002722D0">
              <w:rPr>
                <w:rFonts w:asciiTheme="majorHAnsi" w:hAnsiTheme="majorHAnsi"/>
                <w:b/>
              </w:rPr>
              <w:t>10</w:t>
            </w:r>
          </w:p>
        </w:tc>
        <w:tc>
          <w:tcPr>
            <w:tcW w:w="456" w:type="dxa"/>
          </w:tcPr>
          <w:p w:rsidR="00D556DB" w:rsidRPr="002722D0" w:rsidRDefault="00D556DB" w:rsidP="00D556DB">
            <w:pPr>
              <w:jc w:val="center"/>
              <w:rPr>
                <w:rFonts w:asciiTheme="majorHAnsi" w:hAnsiTheme="majorHAnsi"/>
                <w:b/>
              </w:rPr>
            </w:pPr>
            <w:r w:rsidRPr="002722D0">
              <w:rPr>
                <w:rFonts w:asciiTheme="majorHAnsi" w:hAnsiTheme="majorHAnsi"/>
                <w:b/>
              </w:rPr>
              <w:t>11</w:t>
            </w:r>
          </w:p>
        </w:tc>
        <w:tc>
          <w:tcPr>
            <w:tcW w:w="1118" w:type="dxa"/>
          </w:tcPr>
          <w:p w:rsidR="00D556DB" w:rsidRPr="002722D0" w:rsidRDefault="00D556DB" w:rsidP="00D556DB">
            <w:pPr>
              <w:jc w:val="center"/>
              <w:rPr>
                <w:rFonts w:asciiTheme="majorHAnsi" w:hAnsiTheme="majorHAnsi"/>
                <w:b/>
              </w:rPr>
            </w:pPr>
            <w:r w:rsidRPr="002722D0">
              <w:rPr>
                <w:rFonts w:asciiTheme="majorHAnsi" w:hAnsiTheme="majorHAnsi"/>
                <w:b/>
              </w:rPr>
              <w:t>12</w:t>
            </w:r>
          </w:p>
          <w:p w:rsidR="00D556DB" w:rsidRPr="002722D0" w:rsidRDefault="00D556DB" w:rsidP="00D556DB">
            <w:pPr>
              <w:jc w:val="center"/>
              <w:rPr>
                <w:rFonts w:asciiTheme="majorHAnsi" w:hAnsiTheme="majorHAnsi"/>
                <w:b/>
              </w:rPr>
            </w:pPr>
            <w:r w:rsidRPr="002722D0">
              <w:rPr>
                <w:rFonts w:asciiTheme="majorHAnsi" w:hAnsiTheme="majorHAnsi"/>
                <w:b/>
              </w:rPr>
              <w:t>(8/17-21)</w:t>
            </w:r>
          </w:p>
        </w:tc>
      </w:tr>
      <w:tr w:rsidR="00D556DB" w:rsidTr="00D556DB">
        <w:tc>
          <w:tcPr>
            <w:tcW w:w="4654" w:type="dxa"/>
          </w:tcPr>
          <w:p w:rsidR="00D556DB" w:rsidRPr="000472DC" w:rsidRDefault="00D556DB" w:rsidP="00D556DB">
            <w:r w:rsidRPr="000472DC">
              <w:rPr>
                <w:rFonts w:asciiTheme="minorHAnsi" w:hAnsiTheme="minorHAnsi" w:cstheme="minorBidi"/>
              </w:rPr>
              <w:t>1</w:t>
            </w:r>
            <w:r w:rsidRPr="000472DC">
              <w:rPr>
                <w:rFonts w:asciiTheme="minorHAnsi" w:hAnsiTheme="minorHAnsi" w:cstheme="minorBidi"/>
                <w:b/>
              </w:rPr>
              <w:t>. Meet</w:t>
            </w:r>
            <w:r w:rsidRPr="000472DC">
              <w:rPr>
                <w:rFonts w:asciiTheme="minorHAnsi" w:hAnsiTheme="minorHAnsi" w:cstheme="minorBidi"/>
              </w:rPr>
              <w:t xml:space="preserve"> with DOH to learn about how the web pages are used now, learn about how and how uses the data and for what purpose.</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r w:rsidRPr="006A7FE7">
              <w:rPr>
                <w:b/>
              </w:rPr>
              <w:t>X</w:t>
            </w:r>
          </w:p>
        </w:tc>
        <w:tc>
          <w:tcPr>
            <w:tcW w:w="1164" w:type="dxa"/>
          </w:tcPr>
          <w:p w:rsidR="00D556DB" w:rsidRPr="006A7FE7" w:rsidRDefault="00D556DB" w:rsidP="00D556DB">
            <w:pPr>
              <w:jc w:val="center"/>
              <w:rPr>
                <w:b/>
              </w:rPr>
            </w:pPr>
            <w:r>
              <w:rPr>
                <w:b/>
              </w:rPr>
              <w:t>X</w:t>
            </w: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397" w:type="dxa"/>
          </w:tcPr>
          <w:p w:rsidR="00D556DB" w:rsidRPr="006A7FE7" w:rsidRDefault="00D556DB" w:rsidP="00D556DB">
            <w:pPr>
              <w:jc w:val="center"/>
              <w:rPr>
                <w:b/>
              </w:rPr>
            </w:pPr>
          </w:p>
        </w:tc>
        <w:tc>
          <w:tcPr>
            <w:tcW w:w="1250" w:type="dxa"/>
          </w:tcPr>
          <w:p w:rsidR="00D556DB" w:rsidRPr="006A7FE7" w:rsidRDefault="00D556DB" w:rsidP="00D556DB">
            <w:pPr>
              <w:jc w:val="center"/>
              <w:rPr>
                <w:b/>
              </w:rPr>
            </w:pPr>
          </w:p>
        </w:tc>
        <w:tc>
          <w:tcPr>
            <w:tcW w:w="533" w:type="dxa"/>
          </w:tcPr>
          <w:p w:rsidR="00D556DB" w:rsidRPr="006A7FE7" w:rsidRDefault="00D556DB" w:rsidP="00D556DB">
            <w:pPr>
              <w:jc w:val="center"/>
              <w:rPr>
                <w:b/>
              </w:rPr>
            </w:pPr>
          </w:p>
        </w:tc>
        <w:tc>
          <w:tcPr>
            <w:tcW w:w="456" w:type="dxa"/>
          </w:tcPr>
          <w:p w:rsidR="00D556DB" w:rsidRPr="006A7FE7" w:rsidRDefault="00D556DB" w:rsidP="00D556DB">
            <w:pPr>
              <w:jc w:val="center"/>
              <w:rPr>
                <w:b/>
              </w:rPr>
            </w:pPr>
          </w:p>
        </w:tc>
        <w:tc>
          <w:tcPr>
            <w:tcW w:w="1118" w:type="dxa"/>
          </w:tcPr>
          <w:p w:rsidR="00D556DB" w:rsidRPr="006A7FE7" w:rsidRDefault="00D556DB" w:rsidP="00D556DB">
            <w:pPr>
              <w:jc w:val="center"/>
              <w:rPr>
                <w:b/>
              </w:rPr>
            </w:pPr>
          </w:p>
        </w:tc>
      </w:tr>
      <w:tr w:rsidR="00D556DB" w:rsidTr="00D556DB">
        <w:tc>
          <w:tcPr>
            <w:tcW w:w="4654" w:type="dxa"/>
          </w:tcPr>
          <w:p w:rsidR="00D556DB" w:rsidRPr="000472DC" w:rsidRDefault="00D556DB" w:rsidP="00D556DB">
            <w:r w:rsidRPr="000472DC">
              <w:rPr>
                <w:rFonts w:asciiTheme="minorHAnsi" w:hAnsiTheme="minorHAnsi" w:cstheme="minorBidi"/>
              </w:rPr>
              <w:t>2</w:t>
            </w:r>
            <w:r w:rsidRPr="000472DC">
              <w:rPr>
                <w:rFonts w:asciiTheme="minorHAnsi" w:hAnsiTheme="minorHAnsi" w:cstheme="minorBidi"/>
                <w:b/>
              </w:rPr>
              <w:t>.  Meet</w:t>
            </w:r>
            <w:r w:rsidRPr="000472DC">
              <w:rPr>
                <w:rFonts w:asciiTheme="minorHAnsi" w:hAnsiTheme="minorHAnsi" w:cstheme="minorBidi"/>
              </w:rPr>
              <w:t xml:space="preserve"> with DOH for introduction on the actual data (raw data) found in the data platform and instructions on how we can go from raw data to the charts/graphs.  What calculations are needed etc.</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r>
              <w:rPr>
                <w:b/>
              </w:rPr>
              <w:t>X</w:t>
            </w:r>
          </w:p>
        </w:tc>
        <w:tc>
          <w:tcPr>
            <w:tcW w:w="116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397" w:type="dxa"/>
          </w:tcPr>
          <w:p w:rsidR="00D556DB" w:rsidRPr="006A7FE7" w:rsidRDefault="00D556DB" w:rsidP="00D556DB">
            <w:pPr>
              <w:jc w:val="center"/>
              <w:rPr>
                <w:b/>
              </w:rPr>
            </w:pPr>
          </w:p>
        </w:tc>
        <w:tc>
          <w:tcPr>
            <w:tcW w:w="1250" w:type="dxa"/>
          </w:tcPr>
          <w:p w:rsidR="00D556DB" w:rsidRPr="006A7FE7" w:rsidRDefault="00D556DB" w:rsidP="00D556DB">
            <w:pPr>
              <w:jc w:val="center"/>
              <w:rPr>
                <w:b/>
              </w:rPr>
            </w:pPr>
          </w:p>
        </w:tc>
        <w:tc>
          <w:tcPr>
            <w:tcW w:w="533" w:type="dxa"/>
          </w:tcPr>
          <w:p w:rsidR="00D556DB" w:rsidRPr="006A7FE7" w:rsidRDefault="00D556DB" w:rsidP="00D556DB">
            <w:pPr>
              <w:jc w:val="center"/>
              <w:rPr>
                <w:b/>
              </w:rPr>
            </w:pPr>
          </w:p>
        </w:tc>
        <w:tc>
          <w:tcPr>
            <w:tcW w:w="456" w:type="dxa"/>
          </w:tcPr>
          <w:p w:rsidR="00D556DB" w:rsidRPr="006A7FE7" w:rsidRDefault="00D556DB" w:rsidP="00D556DB">
            <w:pPr>
              <w:jc w:val="center"/>
              <w:rPr>
                <w:b/>
              </w:rPr>
            </w:pPr>
          </w:p>
        </w:tc>
        <w:tc>
          <w:tcPr>
            <w:tcW w:w="1118" w:type="dxa"/>
          </w:tcPr>
          <w:p w:rsidR="00D556DB" w:rsidRPr="006A7FE7" w:rsidRDefault="00D556DB" w:rsidP="00D556DB">
            <w:pPr>
              <w:jc w:val="center"/>
              <w:rPr>
                <w:b/>
              </w:rPr>
            </w:pPr>
          </w:p>
        </w:tc>
      </w:tr>
      <w:tr w:rsidR="00D556DB" w:rsidTr="00D556DB">
        <w:tc>
          <w:tcPr>
            <w:tcW w:w="4654" w:type="dxa"/>
          </w:tcPr>
          <w:p w:rsidR="00D556DB" w:rsidRPr="004D64CD" w:rsidRDefault="00D556DB" w:rsidP="00D556DB">
            <w:pPr>
              <w:rPr>
                <w:rFonts w:asciiTheme="minorHAnsi" w:hAnsiTheme="minorHAnsi" w:cstheme="minorBidi"/>
              </w:rPr>
            </w:pPr>
            <w:r w:rsidRPr="004D64CD">
              <w:rPr>
                <w:rFonts w:asciiTheme="minorHAnsi" w:hAnsiTheme="minorHAnsi" w:cstheme="minorBidi"/>
              </w:rPr>
              <w:t xml:space="preserve">3. Research on current visualization tools in use </w:t>
            </w:r>
            <w:r w:rsidRPr="004D64CD">
              <w:rPr>
                <w:rFonts w:asciiTheme="minorHAnsi" w:hAnsiTheme="minorHAnsi"/>
              </w:rPr>
              <w:t>including, but not limited to, D3 and Tableau.</w:t>
            </w:r>
          </w:p>
        </w:tc>
        <w:tc>
          <w:tcPr>
            <w:tcW w:w="984" w:type="dxa"/>
          </w:tcPr>
          <w:p w:rsidR="00D556DB" w:rsidRPr="006A7FE7" w:rsidRDefault="00D556DB" w:rsidP="00D556DB">
            <w:pPr>
              <w:jc w:val="center"/>
              <w:rPr>
                <w:b/>
              </w:rPr>
            </w:pPr>
            <w:r w:rsidRPr="006A7FE7">
              <w:rPr>
                <w:b/>
              </w:rPr>
              <w:t>X</w:t>
            </w:r>
          </w:p>
        </w:tc>
        <w:tc>
          <w:tcPr>
            <w:tcW w:w="449" w:type="dxa"/>
          </w:tcPr>
          <w:p w:rsidR="00D556DB" w:rsidRPr="006A7FE7" w:rsidRDefault="00D556DB" w:rsidP="00D556DB">
            <w:pPr>
              <w:jc w:val="center"/>
              <w:rPr>
                <w:b/>
              </w:rPr>
            </w:pPr>
            <w:r w:rsidRPr="006A7FE7">
              <w:rPr>
                <w:b/>
              </w:rPr>
              <w:t>X</w:t>
            </w:r>
          </w:p>
        </w:tc>
        <w:tc>
          <w:tcPr>
            <w:tcW w:w="1164" w:type="dxa"/>
          </w:tcPr>
          <w:p w:rsidR="00D556DB" w:rsidRPr="006A7FE7" w:rsidRDefault="00D556DB" w:rsidP="00D556DB">
            <w:pPr>
              <w:jc w:val="center"/>
              <w:rPr>
                <w:b/>
              </w:rPr>
            </w:pPr>
            <w:r w:rsidRPr="006A7FE7">
              <w:rPr>
                <w:b/>
              </w:rPr>
              <w:t>X</w:t>
            </w:r>
          </w:p>
        </w:tc>
        <w:tc>
          <w:tcPr>
            <w:tcW w:w="116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397" w:type="dxa"/>
          </w:tcPr>
          <w:p w:rsidR="00D556DB" w:rsidRPr="006A7FE7" w:rsidRDefault="00D556DB" w:rsidP="00D556DB">
            <w:pPr>
              <w:jc w:val="center"/>
              <w:rPr>
                <w:b/>
              </w:rPr>
            </w:pPr>
          </w:p>
        </w:tc>
        <w:tc>
          <w:tcPr>
            <w:tcW w:w="1250" w:type="dxa"/>
          </w:tcPr>
          <w:p w:rsidR="00D556DB" w:rsidRPr="006A7FE7" w:rsidRDefault="00D556DB" w:rsidP="00D556DB">
            <w:pPr>
              <w:jc w:val="center"/>
              <w:rPr>
                <w:b/>
              </w:rPr>
            </w:pPr>
          </w:p>
        </w:tc>
        <w:tc>
          <w:tcPr>
            <w:tcW w:w="533" w:type="dxa"/>
          </w:tcPr>
          <w:p w:rsidR="00D556DB" w:rsidRPr="006A7FE7" w:rsidRDefault="00D556DB" w:rsidP="00D556DB">
            <w:pPr>
              <w:jc w:val="center"/>
              <w:rPr>
                <w:b/>
              </w:rPr>
            </w:pPr>
          </w:p>
        </w:tc>
        <w:tc>
          <w:tcPr>
            <w:tcW w:w="456" w:type="dxa"/>
          </w:tcPr>
          <w:p w:rsidR="00D556DB" w:rsidRPr="006A7FE7" w:rsidRDefault="00D556DB" w:rsidP="00D556DB">
            <w:pPr>
              <w:jc w:val="center"/>
              <w:rPr>
                <w:b/>
              </w:rPr>
            </w:pPr>
          </w:p>
        </w:tc>
        <w:tc>
          <w:tcPr>
            <w:tcW w:w="1118" w:type="dxa"/>
          </w:tcPr>
          <w:p w:rsidR="00D556DB" w:rsidRPr="006A7FE7" w:rsidRDefault="00D556DB" w:rsidP="00D556DB">
            <w:pPr>
              <w:jc w:val="center"/>
              <w:rPr>
                <w:b/>
              </w:rPr>
            </w:pPr>
          </w:p>
        </w:tc>
      </w:tr>
      <w:tr w:rsidR="00D556DB" w:rsidTr="00D556DB">
        <w:tc>
          <w:tcPr>
            <w:tcW w:w="4654" w:type="dxa"/>
          </w:tcPr>
          <w:p w:rsidR="00D556DB" w:rsidRPr="004D64CD" w:rsidRDefault="00E33D07" w:rsidP="00E33D07">
            <w:pPr>
              <w:rPr>
                <w:rFonts w:asciiTheme="minorHAnsi" w:hAnsiTheme="minorHAnsi"/>
              </w:rPr>
            </w:pPr>
            <w:r>
              <w:rPr>
                <w:rFonts w:asciiTheme="minorHAnsi" w:hAnsiTheme="minorHAnsi" w:cstheme="minorBidi"/>
              </w:rPr>
              <w:t>4. Develop new</w:t>
            </w:r>
            <w:r w:rsidR="00D556DB" w:rsidRPr="004D64CD">
              <w:rPr>
                <w:rFonts w:asciiTheme="minorHAnsi" w:hAnsiTheme="minorHAnsi" w:cstheme="minorBidi"/>
              </w:rPr>
              <w:t xml:space="preserve"> </w:t>
            </w:r>
            <w:proofErr w:type="spellStart"/>
            <w:r w:rsidR="00D556DB" w:rsidRPr="004D64CD">
              <w:rPr>
                <w:rFonts w:asciiTheme="minorHAnsi" w:hAnsiTheme="minorHAnsi" w:cstheme="minorBidi"/>
              </w:rPr>
              <w:t>eQARR</w:t>
            </w:r>
            <w:proofErr w:type="spellEnd"/>
            <w:r w:rsidR="00D556DB" w:rsidRPr="004D64CD">
              <w:rPr>
                <w:rFonts w:asciiTheme="minorHAnsi" w:hAnsiTheme="minorHAnsi" w:cstheme="minorBidi"/>
              </w:rPr>
              <w:t xml:space="preserve"> online reports can pull data dynamically from Health Data NY site</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r w:rsidRPr="006A7FE7">
              <w:rPr>
                <w:b/>
              </w:rPr>
              <w:t>X</w:t>
            </w:r>
          </w:p>
        </w:tc>
        <w:tc>
          <w:tcPr>
            <w:tcW w:w="116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r w:rsidRPr="006A7FE7">
              <w:rPr>
                <w:b/>
              </w:rPr>
              <w:t>X</w:t>
            </w:r>
          </w:p>
        </w:tc>
        <w:tc>
          <w:tcPr>
            <w:tcW w:w="103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r w:rsidRPr="006A7FE7">
              <w:rPr>
                <w:b/>
              </w:rPr>
              <w:t>X</w:t>
            </w:r>
          </w:p>
        </w:tc>
        <w:tc>
          <w:tcPr>
            <w:tcW w:w="397" w:type="dxa"/>
          </w:tcPr>
          <w:p w:rsidR="00D556DB" w:rsidRPr="006A7FE7" w:rsidRDefault="00D556DB" w:rsidP="00D556DB">
            <w:pPr>
              <w:jc w:val="center"/>
              <w:rPr>
                <w:b/>
              </w:rPr>
            </w:pPr>
            <w:r>
              <w:rPr>
                <w:b/>
              </w:rPr>
              <w:t>X</w:t>
            </w:r>
          </w:p>
        </w:tc>
        <w:tc>
          <w:tcPr>
            <w:tcW w:w="1250" w:type="dxa"/>
          </w:tcPr>
          <w:p w:rsidR="00D556DB" w:rsidRPr="006A7FE7" w:rsidRDefault="00D556DB" w:rsidP="00D556DB">
            <w:pPr>
              <w:jc w:val="center"/>
              <w:rPr>
                <w:b/>
              </w:rPr>
            </w:pPr>
            <w:r>
              <w:rPr>
                <w:b/>
              </w:rPr>
              <w:t>X</w:t>
            </w:r>
          </w:p>
        </w:tc>
        <w:tc>
          <w:tcPr>
            <w:tcW w:w="533" w:type="dxa"/>
          </w:tcPr>
          <w:p w:rsidR="00D556DB" w:rsidRPr="006A7FE7" w:rsidRDefault="00D556DB" w:rsidP="00D556DB">
            <w:pPr>
              <w:jc w:val="center"/>
              <w:rPr>
                <w:b/>
              </w:rPr>
            </w:pPr>
            <w:r>
              <w:rPr>
                <w:b/>
              </w:rPr>
              <w:t>X</w:t>
            </w:r>
          </w:p>
        </w:tc>
        <w:tc>
          <w:tcPr>
            <w:tcW w:w="456" w:type="dxa"/>
          </w:tcPr>
          <w:p w:rsidR="00D556DB" w:rsidRPr="006A7FE7" w:rsidRDefault="00D556DB" w:rsidP="00D556DB">
            <w:pPr>
              <w:jc w:val="center"/>
              <w:rPr>
                <w:b/>
              </w:rPr>
            </w:pPr>
            <w:r>
              <w:rPr>
                <w:b/>
              </w:rPr>
              <w:t>X</w:t>
            </w:r>
          </w:p>
        </w:tc>
        <w:tc>
          <w:tcPr>
            <w:tcW w:w="1118" w:type="dxa"/>
          </w:tcPr>
          <w:p w:rsidR="00D556DB" w:rsidRPr="006A7FE7" w:rsidRDefault="00D556DB" w:rsidP="00D556DB">
            <w:pPr>
              <w:jc w:val="center"/>
              <w:rPr>
                <w:b/>
              </w:rPr>
            </w:pPr>
            <w:r>
              <w:rPr>
                <w:b/>
              </w:rPr>
              <w:t>X</w:t>
            </w:r>
          </w:p>
        </w:tc>
      </w:tr>
      <w:tr w:rsidR="00D556DB" w:rsidTr="00D556DB">
        <w:tc>
          <w:tcPr>
            <w:tcW w:w="4654" w:type="dxa"/>
          </w:tcPr>
          <w:p w:rsidR="00D556DB" w:rsidRPr="004D64CD" w:rsidRDefault="00D556DB" w:rsidP="00D556DB">
            <w:pPr>
              <w:rPr>
                <w:rFonts w:asciiTheme="minorHAnsi" w:hAnsiTheme="minorHAnsi"/>
              </w:rPr>
            </w:pPr>
            <w:r w:rsidRPr="004D64CD">
              <w:rPr>
                <w:rFonts w:asciiTheme="minorHAnsi" w:hAnsiTheme="minorHAnsi" w:cstheme="minorBidi"/>
              </w:rPr>
              <w:t xml:space="preserve">5. Develop prototype of </w:t>
            </w:r>
            <w:r w:rsidRPr="004D64CD">
              <w:rPr>
                <w:rFonts w:asciiTheme="minorHAnsi" w:hAnsiTheme="minorHAnsi"/>
              </w:rPr>
              <w:t xml:space="preserve">alternative ways for visualizing the </w:t>
            </w:r>
            <w:proofErr w:type="spellStart"/>
            <w:r w:rsidRPr="004D64CD">
              <w:rPr>
                <w:rFonts w:asciiTheme="minorHAnsi" w:hAnsiTheme="minorHAnsi"/>
              </w:rPr>
              <w:t>eQARR</w:t>
            </w:r>
            <w:proofErr w:type="spellEnd"/>
            <w:r w:rsidRPr="004D64CD">
              <w:rPr>
                <w:rFonts w:asciiTheme="minorHAnsi" w:hAnsiTheme="minorHAnsi"/>
              </w:rPr>
              <w:t xml:space="preserve"> information using a sample of different visualization tools.</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r w:rsidRPr="006A7FE7">
              <w:rPr>
                <w:b/>
              </w:rPr>
              <w:t>X</w:t>
            </w:r>
          </w:p>
        </w:tc>
        <w:tc>
          <w:tcPr>
            <w:tcW w:w="116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r w:rsidRPr="006A7FE7">
              <w:rPr>
                <w:b/>
              </w:rPr>
              <w:t>X</w:t>
            </w:r>
          </w:p>
        </w:tc>
        <w:tc>
          <w:tcPr>
            <w:tcW w:w="1034" w:type="dxa"/>
          </w:tcPr>
          <w:p w:rsidR="00D556DB" w:rsidRPr="006A7FE7" w:rsidRDefault="00D556DB" w:rsidP="00D556DB">
            <w:pPr>
              <w:jc w:val="center"/>
              <w:rPr>
                <w:b/>
              </w:rPr>
            </w:pPr>
            <w:r w:rsidRPr="006A7FE7">
              <w:rPr>
                <w:b/>
              </w:rPr>
              <w:t>X</w:t>
            </w:r>
          </w:p>
        </w:tc>
        <w:tc>
          <w:tcPr>
            <w:tcW w:w="390" w:type="dxa"/>
          </w:tcPr>
          <w:p w:rsidR="00D556DB" w:rsidRPr="006A7FE7" w:rsidRDefault="00D556DB" w:rsidP="00D556DB">
            <w:pPr>
              <w:jc w:val="center"/>
              <w:rPr>
                <w:b/>
              </w:rPr>
            </w:pPr>
            <w:r w:rsidRPr="006A7FE7">
              <w:rPr>
                <w:b/>
              </w:rPr>
              <w:t>X</w:t>
            </w:r>
          </w:p>
        </w:tc>
        <w:tc>
          <w:tcPr>
            <w:tcW w:w="397" w:type="dxa"/>
          </w:tcPr>
          <w:p w:rsidR="00D556DB" w:rsidRPr="006A7FE7" w:rsidRDefault="00D556DB" w:rsidP="00D556DB">
            <w:pPr>
              <w:jc w:val="center"/>
              <w:rPr>
                <w:b/>
              </w:rPr>
            </w:pPr>
            <w:r>
              <w:rPr>
                <w:b/>
              </w:rPr>
              <w:t>X</w:t>
            </w:r>
          </w:p>
        </w:tc>
        <w:tc>
          <w:tcPr>
            <w:tcW w:w="1250" w:type="dxa"/>
          </w:tcPr>
          <w:p w:rsidR="00D556DB" w:rsidRPr="006A7FE7" w:rsidRDefault="00D556DB" w:rsidP="00D556DB">
            <w:pPr>
              <w:jc w:val="center"/>
              <w:rPr>
                <w:b/>
              </w:rPr>
            </w:pPr>
            <w:r>
              <w:rPr>
                <w:b/>
              </w:rPr>
              <w:t>X</w:t>
            </w:r>
          </w:p>
        </w:tc>
        <w:tc>
          <w:tcPr>
            <w:tcW w:w="533" w:type="dxa"/>
          </w:tcPr>
          <w:p w:rsidR="00D556DB" w:rsidRPr="006A7FE7" w:rsidRDefault="00D556DB" w:rsidP="00D556DB">
            <w:pPr>
              <w:jc w:val="center"/>
              <w:rPr>
                <w:b/>
              </w:rPr>
            </w:pPr>
            <w:r>
              <w:rPr>
                <w:b/>
              </w:rPr>
              <w:t>X</w:t>
            </w:r>
          </w:p>
        </w:tc>
        <w:tc>
          <w:tcPr>
            <w:tcW w:w="456" w:type="dxa"/>
          </w:tcPr>
          <w:p w:rsidR="00D556DB" w:rsidRPr="006A7FE7" w:rsidRDefault="00D556DB" w:rsidP="00D556DB">
            <w:pPr>
              <w:jc w:val="center"/>
              <w:rPr>
                <w:b/>
              </w:rPr>
            </w:pPr>
            <w:r>
              <w:rPr>
                <w:b/>
              </w:rPr>
              <w:t>X</w:t>
            </w:r>
          </w:p>
        </w:tc>
        <w:tc>
          <w:tcPr>
            <w:tcW w:w="1118" w:type="dxa"/>
          </w:tcPr>
          <w:p w:rsidR="00D556DB" w:rsidRPr="006A7FE7" w:rsidRDefault="00D556DB" w:rsidP="00D556DB">
            <w:pPr>
              <w:jc w:val="center"/>
              <w:rPr>
                <w:b/>
              </w:rPr>
            </w:pPr>
            <w:r>
              <w:rPr>
                <w:b/>
              </w:rPr>
              <w:t>X</w:t>
            </w:r>
          </w:p>
        </w:tc>
      </w:tr>
      <w:tr w:rsidR="00D556DB" w:rsidTr="00D556DB">
        <w:tc>
          <w:tcPr>
            <w:tcW w:w="4654" w:type="dxa"/>
          </w:tcPr>
          <w:p w:rsidR="00D556DB" w:rsidRPr="004D64CD" w:rsidRDefault="00D556DB" w:rsidP="00D556DB">
            <w:pPr>
              <w:rPr>
                <w:rFonts w:asciiTheme="minorHAnsi" w:hAnsiTheme="minorHAnsi"/>
              </w:rPr>
            </w:pPr>
            <w:r w:rsidRPr="004D64CD">
              <w:rPr>
                <w:rFonts w:asciiTheme="minorHAnsi" w:hAnsiTheme="minorHAnsi"/>
              </w:rPr>
              <w:t xml:space="preserve">6. </w:t>
            </w:r>
            <w:r w:rsidRPr="004D64CD">
              <w:rPr>
                <w:rFonts w:asciiTheme="minorHAnsi" w:hAnsiTheme="minorHAnsi"/>
                <w:b/>
              </w:rPr>
              <w:t>Demo</w:t>
            </w:r>
            <w:r w:rsidR="00E33D07">
              <w:rPr>
                <w:rFonts w:asciiTheme="minorHAnsi" w:hAnsiTheme="minorHAnsi"/>
              </w:rPr>
              <w:t xml:space="preserve"> new tool and prototype</w:t>
            </w:r>
            <w:r w:rsidRPr="004D64CD">
              <w:rPr>
                <w:rFonts w:asciiTheme="minorHAnsi" w:hAnsiTheme="minorHAnsi"/>
              </w:rPr>
              <w:t xml:space="preserve"> for DOH </w:t>
            </w:r>
            <w:r w:rsidR="00ED3626">
              <w:rPr>
                <w:rFonts w:asciiTheme="minorHAnsi" w:hAnsiTheme="minorHAnsi"/>
              </w:rPr>
              <w:t xml:space="preserve">team </w:t>
            </w:r>
            <w:r w:rsidRPr="004D64CD">
              <w:rPr>
                <w:rFonts w:asciiTheme="minorHAnsi" w:hAnsiTheme="minorHAnsi"/>
              </w:rPr>
              <w:t>for feedback</w:t>
            </w:r>
            <w:r w:rsidR="00ED3626">
              <w:rPr>
                <w:rFonts w:asciiTheme="minorHAnsi" w:hAnsiTheme="minorHAnsi"/>
              </w:rPr>
              <w:t xml:space="preserve"> and discussion on lessons learned  so far</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r w:rsidRPr="006A7FE7">
              <w:rPr>
                <w:b/>
              </w:rPr>
              <w:t>X</w:t>
            </w:r>
          </w:p>
        </w:tc>
        <w:tc>
          <w:tcPr>
            <w:tcW w:w="397" w:type="dxa"/>
          </w:tcPr>
          <w:p w:rsidR="00D556DB" w:rsidRPr="006A7FE7" w:rsidRDefault="00D556DB" w:rsidP="00D556DB">
            <w:pPr>
              <w:jc w:val="center"/>
              <w:rPr>
                <w:b/>
              </w:rPr>
            </w:pPr>
          </w:p>
        </w:tc>
        <w:tc>
          <w:tcPr>
            <w:tcW w:w="1250" w:type="dxa"/>
          </w:tcPr>
          <w:p w:rsidR="00D556DB" w:rsidRPr="006A7FE7" w:rsidRDefault="00D556DB" w:rsidP="00D556DB">
            <w:pPr>
              <w:jc w:val="center"/>
              <w:rPr>
                <w:b/>
              </w:rPr>
            </w:pPr>
          </w:p>
        </w:tc>
        <w:tc>
          <w:tcPr>
            <w:tcW w:w="533" w:type="dxa"/>
          </w:tcPr>
          <w:p w:rsidR="00D556DB" w:rsidRPr="006A7FE7" w:rsidRDefault="00D556DB" w:rsidP="00D556DB">
            <w:pPr>
              <w:jc w:val="center"/>
              <w:rPr>
                <w:b/>
              </w:rPr>
            </w:pPr>
          </w:p>
        </w:tc>
        <w:tc>
          <w:tcPr>
            <w:tcW w:w="456" w:type="dxa"/>
          </w:tcPr>
          <w:p w:rsidR="00D556DB" w:rsidRPr="006A7FE7" w:rsidRDefault="00D556DB" w:rsidP="00D556DB">
            <w:pPr>
              <w:jc w:val="center"/>
              <w:rPr>
                <w:b/>
              </w:rPr>
            </w:pPr>
          </w:p>
        </w:tc>
        <w:tc>
          <w:tcPr>
            <w:tcW w:w="1118" w:type="dxa"/>
          </w:tcPr>
          <w:p w:rsidR="00D556DB" w:rsidRPr="006A7FE7" w:rsidRDefault="00D556DB" w:rsidP="00D556DB">
            <w:pPr>
              <w:jc w:val="center"/>
              <w:rPr>
                <w:b/>
              </w:rPr>
            </w:pPr>
          </w:p>
        </w:tc>
      </w:tr>
      <w:tr w:rsidR="00D556DB" w:rsidTr="00D556DB">
        <w:tc>
          <w:tcPr>
            <w:tcW w:w="4654" w:type="dxa"/>
          </w:tcPr>
          <w:p w:rsidR="00D556DB" w:rsidRPr="004D64CD" w:rsidRDefault="00D556DB" w:rsidP="00D556DB">
            <w:pPr>
              <w:rPr>
                <w:rFonts w:asciiTheme="minorHAnsi" w:hAnsiTheme="minorHAnsi"/>
              </w:rPr>
            </w:pPr>
            <w:r w:rsidRPr="004D64CD">
              <w:rPr>
                <w:rFonts w:asciiTheme="minorHAnsi" w:hAnsiTheme="minorHAnsi"/>
              </w:rPr>
              <w:t>7. Refine prototype based on feedback</w:t>
            </w:r>
            <w:r w:rsidR="00ED3626">
              <w:rPr>
                <w:rFonts w:asciiTheme="minorHAnsi" w:hAnsiTheme="minorHAnsi"/>
              </w:rPr>
              <w:t xml:space="preserve"> and  develop final lessons learned presentation</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r>
              <w:rPr>
                <w:b/>
              </w:rPr>
              <w:t>X</w:t>
            </w:r>
          </w:p>
        </w:tc>
        <w:tc>
          <w:tcPr>
            <w:tcW w:w="397" w:type="dxa"/>
          </w:tcPr>
          <w:p w:rsidR="00D556DB" w:rsidRPr="006A7FE7" w:rsidRDefault="00D556DB" w:rsidP="00D556DB">
            <w:pPr>
              <w:jc w:val="center"/>
              <w:rPr>
                <w:b/>
              </w:rPr>
            </w:pPr>
            <w:r>
              <w:rPr>
                <w:b/>
              </w:rPr>
              <w:t>X</w:t>
            </w:r>
          </w:p>
        </w:tc>
        <w:tc>
          <w:tcPr>
            <w:tcW w:w="1250" w:type="dxa"/>
          </w:tcPr>
          <w:p w:rsidR="00D556DB" w:rsidRPr="006A7FE7" w:rsidRDefault="00D556DB" w:rsidP="00D556DB">
            <w:pPr>
              <w:jc w:val="center"/>
              <w:rPr>
                <w:b/>
              </w:rPr>
            </w:pPr>
            <w:r>
              <w:rPr>
                <w:b/>
              </w:rPr>
              <w:t>X</w:t>
            </w:r>
          </w:p>
        </w:tc>
        <w:tc>
          <w:tcPr>
            <w:tcW w:w="533" w:type="dxa"/>
          </w:tcPr>
          <w:p w:rsidR="00D556DB" w:rsidRPr="006A7FE7" w:rsidRDefault="00D556DB" w:rsidP="00D556DB">
            <w:pPr>
              <w:jc w:val="center"/>
              <w:rPr>
                <w:b/>
              </w:rPr>
            </w:pPr>
            <w:r>
              <w:rPr>
                <w:b/>
              </w:rPr>
              <w:t>X</w:t>
            </w:r>
          </w:p>
        </w:tc>
        <w:tc>
          <w:tcPr>
            <w:tcW w:w="456" w:type="dxa"/>
          </w:tcPr>
          <w:p w:rsidR="00D556DB" w:rsidRPr="006A7FE7" w:rsidRDefault="00D556DB" w:rsidP="00D556DB">
            <w:pPr>
              <w:jc w:val="center"/>
              <w:rPr>
                <w:b/>
              </w:rPr>
            </w:pPr>
            <w:r>
              <w:rPr>
                <w:b/>
              </w:rPr>
              <w:t>X</w:t>
            </w:r>
          </w:p>
        </w:tc>
        <w:tc>
          <w:tcPr>
            <w:tcW w:w="1118" w:type="dxa"/>
          </w:tcPr>
          <w:p w:rsidR="00D556DB" w:rsidRPr="006A7FE7" w:rsidRDefault="00D556DB" w:rsidP="00D556DB">
            <w:pPr>
              <w:jc w:val="center"/>
              <w:rPr>
                <w:b/>
              </w:rPr>
            </w:pPr>
          </w:p>
        </w:tc>
      </w:tr>
      <w:tr w:rsidR="00D556DB" w:rsidTr="00D556DB">
        <w:tc>
          <w:tcPr>
            <w:tcW w:w="4654" w:type="dxa"/>
          </w:tcPr>
          <w:p w:rsidR="00D556DB" w:rsidRPr="004D64CD" w:rsidRDefault="00D556DB" w:rsidP="00D556DB">
            <w:pPr>
              <w:rPr>
                <w:rFonts w:asciiTheme="minorHAnsi" w:hAnsiTheme="minorHAnsi"/>
              </w:rPr>
            </w:pPr>
            <w:r w:rsidRPr="004D64CD">
              <w:rPr>
                <w:rFonts w:asciiTheme="minorHAnsi" w:hAnsiTheme="minorHAnsi"/>
              </w:rPr>
              <w:t xml:space="preserve">8. </w:t>
            </w:r>
            <w:r w:rsidRPr="004D64CD">
              <w:rPr>
                <w:rFonts w:asciiTheme="minorHAnsi" w:hAnsiTheme="minorHAnsi"/>
                <w:b/>
              </w:rPr>
              <w:t>Demo</w:t>
            </w:r>
            <w:r w:rsidRPr="004D64CD">
              <w:rPr>
                <w:rFonts w:asciiTheme="minorHAnsi" w:hAnsiTheme="minorHAnsi"/>
              </w:rPr>
              <w:t xml:space="preserve"> of final prototype</w:t>
            </w:r>
            <w:r w:rsidR="00ED3626">
              <w:rPr>
                <w:rFonts w:asciiTheme="minorHAnsi" w:hAnsiTheme="minorHAnsi"/>
              </w:rPr>
              <w:t xml:space="preserve"> and lessons learned presentation</w:t>
            </w:r>
            <w:r w:rsidRPr="004D64CD">
              <w:rPr>
                <w:rFonts w:asciiTheme="minorHAnsi" w:hAnsiTheme="minorHAnsi"/>
              </w:rPr>
              <w:t xml:space="preserve">. </w:t>
            </w:r>
          </w:p>
        </w:tc>
        <w:tc>
          <w:tcPr>
            <w:tcW w:w="984" w:type="dxa"/>
          </w:tcPr>
          <w:p w:rsidR="00D556DB" w:rsidRPr="006A7FE7" w:rsidRDefault="00D556DB" w:rsidP="00D556DB">
            <w:pPr>
              <w:jc w:val="center"/>
              <w:rPr>
                <w:b/>
              </w:rPr>
            </w:pPr>
          </w:p>
        </w:tc>
        <w:tc>
          <w:tcPr>
            <w:tcW w:w="449"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116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1034" w:type="dxa"/>
          </w:tcPr>
          <w:p w:rsidR="00D556DB" w:rsidRPr="006A7FE7" w:rsidRDefault="00D556DB" w:rsidP="00D556DB">
            <w:pPr>
              <w:jc w:val="center"/>
              <w:rPr>
                <w:b/>
              </w:rPr>
            </w:pPr>
          </w:p>
        </w:tc>
        <w:tc>
          <w:tcPr>
            <w:tcW w:w="390" w:type="dxa"/>
          </w:tcPr>
          <w:p w:rsidR="00D556DB" w:rsidRPr="006A7FE7" w:rsidRDefault="00D556DB" w:rsidP="00D556DB">
            <w:pPr>
              <w:jc w:val="center"/>
              <w:rPr>
                <w:b/>
              </w:rPr>
            </w:pPr>
          </w:p>
        </w:tc>
        <w:tc>
          <w:tcPr>
            <w:tcW w:w="397" w:type="dxa"/>
          </w:tcPr>
          <w:p w:rsidR="00D556DB" w:rsidRPr="006A7FE7" w:rsidRDefault="00D556DB" w:rsidP="00D556DB">
            <w:pPr>
              <w:jc w:val="center"/>
              <w:rPr>
                <w:b/>
              </w:rPr>
            </w:pPr>
          </w:p>
        </w:tc>
        <w:tc>
          <w:tcPr>
            <w:tcW w:w="1250" w:type="dxa"/>
          </w:tcPr>
          <w:p w:rsidR="00D556DB" w:rsidRPr="006A7FE7" w:rsidRDefault="00D556DB" w:rsidP="00D556DB">
            <w:pPr>
              <w:jc w:val="center"/>
              <w:rPr>
                <w:b/>
              </w:rPr>
            </w:pPr>
          </w:p>
        </w:tc>
        <w:tc>
          <w:tcPr>
            <w:tcW w:w="533" w:type="dxa"/>
          </w:tcPr>
          <w:p w:rsidR="00D556DB" w:rsidRPr="006A7FE7" w:rsidRDefault="00D556DB" w:rsidP="00D556DB">
            <w:pPr>
              <w:jc w:val="center"/>
              <w:rPr>
                <w:b/>
              </w:rPr>
            </w:pPr>
          </w:p>
        </w:tc>
        <w:tc>
          <w:tcPr>
            <w:tcW w:w="456" w:type="dxa"/>
          </w:tcPr>
          <w:p w:rsidR="00D556DB" w:rsidRPr="006A7FE7" w:rsidRDefault="00D556DB" w:rsidP="00D556DB">
            <w:pPr>
              <w:jc w:val="center"/>
              <w:rPr>
                <w:b/>
              </w:rPr>
            </w:pPr>
          </w:p>
        </w:tc>
        <w:tc>
          <w:tcPr>
            <w:tcW w:w="1118" w:type="dxa"/>
          </w:tcPr>
          <w:p w:rsidR="00D556DB" w:rsidRPr="006A7FE7" w:rsidRDefault="00D556DB" w:rsidP="00D556DB">
            <w:pPr>
              <w:jc w:val="center"/>
              <w:rPr>
                <w:b/>
              </w:rPr>
            </w:pPr>
            <w:r>
              <w:rPr>
                <w:b/>
              </w:rPr>
              <w:t>X</w:t>
            </w:r>
          </w:p>
        </w:tc>
      </w:tr>
    </w:tbl>
    <w:p w:rsidR="004C0363" w:rsidRPr="004F0E44" w:rsidRDefault="004C0363" w:rsidP="00D556DB"/>
    <w:sectPr w:rsidR="004C0363" w:rsidRPr="004F0E44" w:rsidSect="004C0363">
      <w:pgSz w:w="15840" w:h="12240" w:orient="landscape" w:code="1"/>
      <w:pgMar w:top="1800" w:right="806" w:bottom="864" w:left="12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B4C" w:rsidRDefault="00D85B4C">
      <w:r>
        <w:separator/>
      </w:r>
    </w:p>
  </w:endnote>
  <w:endnote w:type="continuationSeparator" w:id="0">
    <w:p w:rsidR="00D85B4C" w:rsidRDefault="00D85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58" w:rsidRDefault="00BD2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695345"/>
      <w:docPartObj>
        <w:docPartGallery w:val="Page Numbers (Bottom of Page)"/>
        <w:docPartUnique/>
      </w:docPartObj>
    </w:sdtPr>
    <w:sdtEndPr/>
    <w:sdtContent>
      <w:sdt>
        <w:sdtPr>
          <w:id w:val="-1669238322"/>
          <w:docPartObj>
            <w:docPartGallery w:val="Page Numbers (Top of Page)"/>
            <w:docPartUnique/>
          </w:docPartObj>
        </w:sdtPr>
        <w:sdtEndPr/>
        <w:sdtContent>
          <w:p w:rsidR="00E80810" w:rsidRPr="00E80810" w:rsidRDefault="00E80810">
            <w:pPr>
              <w:pStyle w:val="Footer"/>
              <w:jc w:val="center"/>
              <w:rPr>
                <w:b/>
                <w:bCs/>
                <w:sz w:val="20"/>
              </w:rPr>
            </w:pPr>
            <w:r w:rsidRPr="00E80810">
              <w:rPr>
                <w:sz w:val="20"/>
              </w:rPr>
              <w:t xml:space="preserve">Page </w:t>
            </w:r>
            <w:r w:rsidRPr="00E80810">
              <w:rPr>
                <w:b/>
                <w:bCs/>
                <w:sz w:val="20"/>
              </w:rPr>
              <w:fldChar w:fldCharType="begin"/>
            </w:r>
            <w:r w:rsidRPr="00E80810">
              <w:rPr>
                <w:b/>
                <w:bCs/>
                <w:sz w:val="20"/>
              </w:rPr>
              <w:instrText xml:space="preserve"> PAGE </w:instrText>
            </w:r>
            <w:r w:rsidRPr="00E80810">
              <w:rPr>
                <w:b/>
                <w:bCs/>
                <w:sz w:val="20"/>
              </w:rPr>
              <w:fldChar w:fldCharType="separate"/>
            </w:r>
            <w:r w:rsidR="00076959">
              <w:rPr>
                <w:b/>
                <w:bCs/>
                <w:noProof/>
                <w:sz w:val="20"/>
              </w:rPr>
              <w:t>2</w:t>
            </w:r>
            <w:r w:rsidRPr="00E80810">
              <w:rPr>
                <w:b/>
                <w:bCs/>
                <w:sz w:val="20"/>
              </w:rPr>
              <w:fldChar w:fldCharType="end"/>
            </w:r>
            <w:r w:rsidRPr="00E80810">
              <w:rPr>
                <w:sz w:val="20"/>
              </w:rPr>
              <w:t xml:space="preserve"> of </w:t>
            </w:r>
            <w:r w:rsidRPr="00E80810">
              <w:rPr>
                <w:b/>
                <w:bCs/>
                <w:sz w:val="20"/>
              </w:rPr>
              <w:fldChar w:fldCharType="begin"/>
            </w:r>
            <w:r w:rsidRPr="00E80810">
              <w:rPr>
                <w:b/>
                <w:bCs/>
                <w:sz w:val="20"/>
              </w:rPr>
              <w:instrText xml:space="preserve"> NUMPAGES  </w:instrText>
            </w:r>
            <w:r w:rsidRPr="00E80810">
              <w:rPr>
                <w:b/>
                <w:bCs/>
                <w:sz w:val="20"/>
              </w:rPr>
              <w:fldChar w:fldCharType="separate"/>
            </w:r>
            <w:r w:rsidR="00076959">
              <w:rPr>
                <w:b/>
                <w:bCs/>
                <w:noProof/>
                <w:sz w:val="20"/>
              </w:rPr>
              <w:t>3</w:t>
            </w:r>
            <w:r w:rsidRPr="00E80810">
              <w:rPr>
                <w:b/>
                <w:bCs/>
                <w:sz w:val="20"/>
              </w:rPr>
              <w:fldChar w:fldCharType="end"/>
            </w:r>
          </w:p>
          <w:p w:rsidR="00E80810" w:rsidRPr="00E80810" w:rsidRDefault="00E80810">
            <w:pPr>
              <w:pStyle w:val="Footer"/>
              <w:jc w:val="center"/>
              <w:rPr>
                <w:b/>
                <w:bCs/>
                <w:sz w:val="20"/>
              </w:rPr>
            </w:pPr>
          </w:p>
          <w:p w:rsidR="00E80810" w:rsidRPr="00C50A49" w:rsidRDefault="00E80810" w:rsidP="00E80810">
            <w:pPr>
              <w:pStyle w:val="Footer"/>
              <w:jc w:val="center"/>
              <w:rPr>
                <w:rFonts w:ascii="Trajan Pro" w:hAnsi="Trajan Pro"/>
                <w:b/>
                <w:sz w:val="20"/>
              </w:rPr>
            </w:pPr>
            <w:r w:rsidRPr="00C50A49">
              <w:rPr>
                <w:rFonts w:ascii="Trajan Pro" w:hAnsi="Trajan Pro"/>
                <w:b/>
                <w:sz w:val="20"/>
              </w:rPr>
              <w:t>Explore</w:t>
            </w:r>
            <w:r w:rsidRPr="00C50A49">
              <w:rPr>
                <w:b/>
                <w:sz w:val="20"/>
              </w:rPr>
              <w:t xml:space="preserve"> </w:t>
            </w:r>
            <w:r w:rsidRPr="00C50A49">
              <w:rPr>
                <w:rFonts w:ascii="Courier New" w:hAnsi="Courier New" w:cs="Courier New"/>
                <w:b/>
                <w:sz w:val="20"/>
              </w:rPr>
              <w:t>•</w:t>
            </w:r>
            <w:r w:rsidRPr="00C50A49">
              <w:rPr>
                <w:b/>
                <w:sz w:val="20"/>
              </w:rPr>
              <w:t xml:space="preserve"> </w:t>
            </w:r>
            <w:r w:rsidRPr="00C50A49">
              <w:rPr>
                <w:rFonts w:ascii="Trajan Pro" w:hAnsi="Trajan Pro"/>
                <w:b/>
                <w:sz w:val="20"/>
              </w:rPr>
              <w:t>Empower</w:t>
            </w:r>
            <w:r w:rsidRPr="00C50A49">
              <w:rPr>
                <w:b/>
                <w:sz w:val="20"/>
              </w:rPr>
              <w:t xml:space="preserve"> </w:t>
            </w:r>
            <w:r w:rsidRPr="00C50A49">
              <w:rPr>
                <w:rFonts w:ascii="Courier New" w:hAnsi="Courier New" w:cs="Courier New"/>
                <w:b/>
                <w:sz w:val="20"/>
              </w:rPr>
              <w:t>•</w:t>
            </w:r>
            <w:r w:rsidRPr="00C50A49">
              <w:rPr>
                <w:b/>
                <w:sz w:val="20"/>
              </w:rPr>
              <w:t xml:space="preserve"> </w:t>
            </w:r>
            <w:r w:rsidRPr="00C50A49">
              <w:rPr>
                <w:rFonts w:ascii="Trajan Pro" w:hAnsi="Trajan Pro"/>
                <w:b/>
                <w:sz w:val="20"/>
              </w:rPr>
              <w:t>Innovate</w:t>
            </w:r>
          </w:p>
          <w:p w:rsidR="00E80810" w:rsidRDefault="00076959">
            <w:pPr>
              <w:pStyle w:val="Footer"/>
              <w:jc w:val="center"/>
            </w:pPr>
            <w:hyperlink r:id="rId1" w:history="1">
              <w:r w:rsidR="00E80810" w:rsidRPr="00C50A49">
                <w:rPr>
                  <w:rStyle w:val="Hyperlink"/>
                  <w:rFonts w:ascii="Trajan Pro" w:hAnsi="Trajan Pro"/>
                  <w:color w:val="auto"/>
                  <w:sz w:val="20"/>
                  <w:u w:val="none"/>
                </w:rPr>
                <w:t>ctg.albany.edu</w:t>
              </w:r>
            </w:hyperlink>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58" w:rsidRDefault="00BD2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B4C" w:rsidRDefault="00D85B4C">
      <w:r>
        <w:separator/>
      </w:r>
    </w:p>
  </w:footnote>
  <w:footnote w:type="continuationSeparator" w:id="0">
    <w:p w:rsidR="00D85B4C" w:rsidRDefault="00D85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58" w:rsidRDefault="00BD2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B2" w:rsidRDefault="00076959">
    <w:pPr>
      <w:pStyle w:val="EnvelopeReturn"/>
    </w:pPr>
    <w:sdt>
      <w:sdtPr>
        <w:id w:val="-958105285"/>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006F4">
      <w:rPr>
        <w:noProof/>
      </w:rPr>
      <w:drawing>
        <wp:anchor distT="0" distB="0" distL="114300" distR="114300" simplePos="0" relativeHeight="251657216" behindDoc="0" locked="0" layoutInCell="1" allowOverlap="1" wp14:anchorId="5C25A766" wp14:editId="2B93CDE5">
          <wp:simplePos x="0" y="0"/>
          <wp:positionH relativeFrom="column">
            <wp:posOffset>-9525</wp:posOffset>
          </wp:positionH>
          <wp:positionV relativeFrom="paragraph">
            <wp:posOffset>-72390</wp:posOffset>
          </wp:positionV>
          <wp:extent cx="5486400" cy="443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G_signature_ctgicon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0" cy="443865"/>
                  </a:xfrm>
                  <a:prstGeom prst="rect">
                    <a:avLst/>
                  </a:prstGeom>
                </pic:spPr>
              </pic:pic>
            </a:graphicData>
          </a:graphic>
          <wp14:sizeRelH relativeFrom="page">
            <wp14:pctWidth>0</wp14:pctWidth>
          </wp14:sizeRelH>
          <wp14:sizeRelV relativeFrom="page">
            <wp14:pctHeight>0</wp14:pctHeight>
          </wp14:sizeRelV>
        </wp:anchor>
      </w:drawing>
    </w:r>
  </w:p>
  <w:p w:rsidR="00676EB2" w:rsidRDefault="00676EB2" w:rsidP="00FF75EE">
    <w:pPr>
      <w:pStyle w:val="Header"/>
    </w:pPr>
  </w:p>
  <w:p w:rsidR="00FF75EE" w:rsidRDefault="00FF75EE" w:rsidP="00FF75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458" w:rsidRDefault="00BD2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4703"/>
    <w:multiLevelType w:val="hybridMultilevel"/>
    <w:tmpl w:val="E4369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391FF0"/>
    <w:multiLevelType w:val="hybridMultilevel"/>
    <w:tmpl w:val="1A50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51057"/>
    <w:multiLevelType w:val="hybridMultilevel"/>
    <w:tmpl w:val="C6402B1A"/>
    <w:lvl w:ilvl="0" w:tplc="886E5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94E6E"/>
    <w:multiLevelType w:val="hybridMultilevel"/>
    <w:tmpl w:val="28D4AE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4B7667"/>
    <w:multiLevelType w:val="hybridMultilevel"/>
    <w:tmpl w:val="30C8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A1741"/>
    <w:multiLevelType w:val="hybridMultilevel"/>
    <w:tmpl w:val="87FC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048A7"/>
    <w:multiLevelType w:val="hybridMultilevel"/>
    <w:tmpl w:val="2B666E18"/>
    <w:lvl w:ilvl="0" w:tplc="0409000F">
      <w:start w:val="1"/>
      <w:numFmt w:val="decimal"/>
      <w:lvlText w:val="%1."/>
      <w:lvlJc w:val="left"/>
      <w:pPr>
        <w:ind w:left="720" w:hanging="360"/>
      </w:pPr>
      <w:rPr>
        <w:rFonts w:cs="Times New Roman"/>
      </w:rPr>
    </w:lvl>
    <w:lvl w:ilvl="1" w:tplc="1946FE86">
      <w:start w:val="1"/>
      <w:numFmt w:val="lowerLetter"/>
      <w:lvlText w:val="%2."/>
      <w:lvlJc w:val="left"/>
      <w:pPr>
        <w:ind w:left="1440" w:hanging="360"/>
      </w:pPr>
      <w:rPr>
        <w:rFonts w:cs="Times New Roman"/>
        <w:sz w:val="20"/>
        <w:szCs w:val="20"/>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5DBA73EF"/>
    <w:multiLevelType w:val="hybridMultilevel"/>
    <w:tmpl w:val="9FBA3256"/>
    <w:lvl w:ilvl="0" w:tplc="ABBE3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9717EA"/>
    <w:multiLevelType w:val="hybridMultilevel"/>
    <w:tmpl w:val="3DA40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DF73BA"/>
    <w:multiLevelType w:val="hybridMultilevel"/>
    <w:tmpl w:val="F5F4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545E8"/>
    <w:multiLevelType w:val="hybridMultilevel"/>
    <w:tmpl w:val="40462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3"/>
  </w:num>
  <w:num w:numId="3">
    <w:abstractNumId w:val="9"/>
  </w:num>
  <w:num w:numId="4">
    <w:abstractNumId w:val="7"/>
  </w:num>
  <w:num w:numId="5">
    <w:abstractNumId w:val="8"/>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3BA"/>
    <w:rsid w:val="000472DC"/>
    <w:rsid w:val="00076959"/>
    <w:rsid w:val="00086381"/>
    <w:rsid w:val="00097FD3"/>
    <w:rsid w:val="000B7884"/>
    <w:rsid w:val="001054F2"/>
    <w:rsid w:val="00154779"/>
    <w:rsid w:val="001C74C6"/>
    <w:rsid w:val="001F5FB2"/>
    <w:rsid w:val="00216E73"/>
    <w:rsid w:val="00231604"/>
    <w:rsid w:val="002657E6"/>
    <w:rsid w:val="002722D0"/>
    <w:rsid w:val="00272902"/>
    <w:rsid w:val="002A3309"/>
    <w:rsid w:val="002A7F3A"/>
    <w:rsid w:val="002E2B30"/>
    <w:rsid w:val="00332991"/>
    <w:rsid w:val="00343F8A"/>
    <w:rsid w:val="00377EB1"/>
    <w:rsid w:val="003B5353"/>
    <w:rsid w:val="00412E26"/>
    <w:rsid w:val="00430DF8"/>
    <w:rsid w:val="00450C25"/>
    <w:rsid w:val="004529CE"/>
    <w:rsid w:val="004625E9"/>
    <w:rsid w:val="004C0363"/>
    <w:rsid w:val="004D64CD"/>
    <w:rsid w:val="004D7DF5"/>
    <w:rsid w:val="004E7668"/>
    <w:rsid w:val="004F0E44"/>
    <w:rsid w:val="004F4A78"/>
    <w:rsid w:val="00510036"/>
    <w:rsid w:val="00510FA7"/>
    <w:rsid w:val="005327AC"/>
    <w:rsid w:val="00562895"/>
    <w:rsid w:val="0059235B"/>
    <w:rsid w:val="005A2CE6"/>
    <w:rsid w:val="005C1C71"/>
    <w:rsid w:val="00676C6A"/>
    <w:rsid w:val="00676EB2"/>
    <w:rsid w:val="00684BB0"/>
    <w:rsid w:val="006A7FE7"/>
    <w:rsid w:val="006E2994"/>
    <w:rsid w:val="006F1577"/>
    <w:rsid w:val="0072121C"/>
    <w:rsid w:val="007333EA"/>
    <w:rsid w:val="007410E1"/>
    <w:rsid w:val="00770410"/>
    <w:rsid w:val="00770DAD"/>
    <w:rsid w:val="00805EE6"/>
    <w:rsid w:val="008061B8"/>
    <w:rsid w:val="00941676"/>
    <w:rsid w:val="0097545E"/>
    <w:rsid w:val="00987373"/>
    <w:rsid w:val="00995D6F"/>
    <w:rsid w:val="009F13BA"/>
    <w:rsid w:val="00A27176"/>
    <w:rsid w:val="00A31064"/>
    <w:rsid w:val="00A55A97"/>
    <w:rsid w:val="00AC0C47"/>
    <w:rsid w:val="00B17FDB"/>
    <w:rsid w:val="00B47C08"/>
    <w:rsid w:val="00B615E3"/>
    <w:rsid w:val="00B675C2"/>
    <w:rsid w:val="00B70D24"/>
    <w:rsid w:val="00BB0993"/>
    <w:rsid w:val="00BD2458"/>
    <w:rsid w:val="00C03BA7"/>
    <w:rsid w:val="00C3504B"/>
    <w:rsid w:val="00C50A49"/>
    <w:rsid w:val="00C92CF5"/>
    <w:rsid w:val="00D10A5E"/>
    <w:rsid w:val="00D556DB"/>
    <w:rsid w:val="00D77278"/>
    <w:rsid w:val="00D85B4C"/>
    <w:rsid w:val="00DD0F0C"/>
    <w:rsid w:val="00DE5AA3"/>
    <w:rsid w:val="00E006F4"/>
    <w:rsid w:val="00E06E0B"/>
    <w:rsid w:val="00E32B10"/>
    <w:rsid w:val="00E33D07"/>
    <w:rsid w:val="00E54D69"/>
    <w:rsid w:val="00E80810"/>
    <w:rsid w:val="00EB0C5A"/>
    <w:rsid w:val="00ED3626"/>
    <w:rsid w:val="00F4653E"/>
    <w:rsid w:val="00FB310B"/>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ame tag 2"/>
    <w:qFormat/>
    <w:rPr>
      <w:sz w:val="24"/>
    </w:rPr>
  </w:style>
  <w:style w:type="paragraph" w:styleId="Heading1">
    <w:name w:val="heading 1"/>
    <w:basedOn w:val="Normal"/>
    <w:next w:val="Normal"/>
    <w:link w:val="Heading1Char"/>
    <w:qFormat/>
    <w:rsid w:val="00EB0C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Tag">
    <w:name w:val="Name Tag"/>
    <w:basedOn w:val="Normal"/>
    <w:pPr>
      <w:ind w:left="126" w:right="126"/>
      <w:jc w:val="center"/>
    </w:pPr>
    <w:rPr>
      <w:b/>
      <w:sz w:val="52"/>
    </w:rPr>
  </w:style>
  <w:style w:type="paragraph" w:styleId="EnvelopeAddress">
    <w:name w:val="envelope address"/>
    <w:basedOn w:val="Normal"/>
    <w:pPr>
      <w:framePr w:w="7920" w:h="1980" w:hRule="exact" w:hSpace="180" w:wrap="auto" w:hAnchor="page" w:xAlign="center" w:yAlign="bottom"/>
      <w:ind w:left="2880"/>
    </w:pPr>
    <w:rPr>
      <w:sz w:val="22"/>
    </w:rPr>
  </w:style>
  <w:style w:type="paragraph" w:styleId="EnvelopeReturn">
    <w:name w:val="envelope return"/>
    <w:basedOn w:val="Normal"/>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BB0993"/>
    <w:rPr>
      <w:rFonts w:ascii="Tahoma" w:hAnsi="Tahoma" w:cs="Tahoma"/>
      <w:sz w:val="16"/>
      <w:szCs w:val="16"/>
    </w:rPr>
  </w:style>
  <w:style w:type="character" w:customStyle="1" w:styleId="BalloonTextChar">
    <w:name w:val="Balloon Text Char"/>
    <w:basedOn w:val="DefaultParagraphFont"/>
    <w:link w:val="BalloonText"/>
    <w:rsid w:val="00BB0993"/>
    <w:rPr>
      <w:rFonts w:ascii="Tahoma" w:hAnsi="Tahoma" w:cs="Tahoma"/>
      <w:sz w:val="16"/>
      <w:szCs w:val="16"/>
    </w:rPr>
  </w:style>
  <w:style w:type="paragraph" w:styleId="Title">
    <w:name w:val="Title"/>
    <w:basedOn w:val="Normal"/>
    <w:next w:val="Normal"/>
    <w:link w:val="TitleChar"/>
    <w:qFormat/>
    <w:rsid w:val="00EB0C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B0C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EB0C5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E80810"/>
    <w:rPr>
      <w:sz w:val="24"/>
    </w:rPr>
  </w:style>
  <w:style w:type="paragraph" w:styleId="ListParagraph">
    <w:name w:val="List Paragraph"/>
    <w:basedOn w:val="Normal"/>
    <w:uiPriority w:val="34"/>
    <w:qFormat/>
    <w:rsid w:val="00684BB0"/>
    <w:pPr>
      <w:ind w:left="720"/>
      <w:contextualSpacing/>
    </w:pPr>
    <w:rPr>
      <w:rFonts w:eastAsiaTheme="minorHAnsi" w:cstheme="minorBidi"/>
      <w:szCs w:val="22"/>
    </w:rPr>
  </w:style>
  <w:style w:type="paragraph" w:styleId="NoSpacing">
    <w:name w:val="No Spacing"/>
    <w:uiPriority w:val="1"/>
    <w:qFormat/>
    <w:rsid w:val="00684BB0"/>
    <w:pPr>
      <w:ind w:left="720"/>
    </w:pPr>
    <w:rPr>
      <w:rFonts w:eastAsiaTheme="minorHAnsi" w:cstheme="minorBidi"/>
      <w:sz w:val="24"/>
      <w:szCs w:val="22"/>
    </w:rPr>
  </w:style>
  <w:style w:type="table" w:styleId="TableGrid">
    <w:name w:val="Table Grid"/>
    <w:basedOn w:val="TableNormal"/>
    <w:rsid w:val="004C0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ame tag 2"/>
    <w:qFormat/>
    <w:rPr>
      <w:sz w:val="24"/>
    </w:rPr>
  </w:style>
  <w:style w:type="paragraph" w:styleId="Heading1">
    <w:name w:val="heading 1"/>
    <w:basedOn w:val="Normal"/>
    <w:next w:val="Normal"/>
    <w:link w:val="Heading1Char"/>
    <w:qFormat/>
    <w:rsid w:val="00EB0C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Tag">
    <w:name w:val="Name Tag"/>
    <w:basedOn w:val="Normal"/>
    <w:pPr>
      <w:ind w:left="126" w:right="126"/>
      <w:jc w:val="center"/>
    </w:pPr>
    <w:rPr>
      <w:b/>
      <w:sz w:val="52"/>
    </w:rPr>
  </w:style>
  <w:style w:type="paragraph" w:styleId="EnvelopeAddress">
    <w:name w:val="envelope address"/>
    <w:basedOn w:val="Normal"/>
    <w:pPr>
      <w:framePr w:w="7920" w:h="1980" w:hRule="exact" w:hSpace="180" w:wrap="auto" w:hAnchor="page" w:xAlign="center" w:yAlign="bottom"/>
      <w:ind w:left="2880"/>
    </w:pPr>
    <w:rPr>
      <w:sz w:val="22"/>
    </w:rPr>
  </w:style>
  <w:style w:type="paragraph" w:styleId="EnvelopeReturn">
    <w:name w:val="envelope return"/>
    <w:basedOn w:val="Normal"/>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BB0993"/>
    <w:rPr>
      <w:rFonts w:ascii="Tahoma" w:hAnsi="Tahoma" w:cs="Tahoma"/>
      <w:sz w:val="16"/>
      <w:szCs w:val="16"/>
    </w:rPr>
  </w:style>
  <w:style w:type="character" w:customStyle="1" w:styleId="BalloonTextChar">
    <w:name w:val="Balloon Text Char"/>
    <w:basedOn w:val="DefaultParagraphFont"/>
    <w:link w:val="BalloonText"/>
    <w:rsid w:val="00BB0993"/>
    <w:rPr>
      <w:rFonts w:ascii="Tahoma" w:hAnsi="Tahoma" w:cs="Tahoma"/>
      <w:sz w:val="16"/>
      <w:szCs w:val="16"/>
    </w:rPr>
  </w:style>
  <w:style w:type="paragraph" w:styleId="Title">
    <w:name w:val="Title"/>
    <w:basedOn w:val="Normal"/>
    <w:next w:val="Normal"/>
    <w:link w:val="TitleChar"/>
    <w:qFormat/>
    <w:rsid w:val="00EB0C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B0C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EB0C5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E80810"/>
    <w:rPr>
      <w:sz w:val="24"/>
    </w:rPr>
  </w:style>
  <w:style w:type="paragraph" w:styleId="ListParagraph">
    <w:name w:val="List Paragraph"/>
    <w:basedOn w:val="Normal"/>
    <w:uiPriority w:val="34"/>
    <w:qFormat/>
    <w:rsid w:val="00684BB0"/>
    <w:pPr>
      <w:ind w:left="720"/>
      <w:contextualSpacing/>
    </w:pPr>
    <w:rPr>
      <w:rFonts w:eastAsiaTheme="minorHAnsi" w:cstheme="minorBidi"/>
      <w:szCs w:val="22"/>
    </w:rPr>
  </w:style>
  <w:style w:type="paragraph" w:styleId="NoSpacing">
    <w:name w:val="No Spacing"/>
    <w:uiPriority w:val="1"/>
    <w:qFormat/>
    <w:rsid w:val="00684BB0"/>
    <w:pPr>
      <w:ind w:left="720"/>
    </w:pPr>
    <w:rPr>
      <w:rFonts w:eastAsiaTheme="minorHAnsi" w:cstheme="minorBidi"/>
      <w:sz w:val="24"/>
      <w:szCs w:val="22"/>
    </w:rPr>
  </w:style>
  <w:style w:type="table" w:styleId="TableGrid">
    <w:name w:val="Table Grid"/>
    <w:basedOn w:val="TableNormal"/>
    <w:rsid w:val="004C0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0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ctg.albany.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aphy\AppData\Local\Microsoft\Windows\Temporary%20Internet%20Files\Content.Outlook\I0QR0EQP\CTG%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352BB-7F2B-4097-80E7-B31EF185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CTG Letterhead</Template>
  <TotalTime>0</TotalTime>
  <Pages>3</Pages>
  <Words>848</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December 14, 2001</vt:lpstr>
    </vt:vector>
  </TitlesOfParts>
  <Company>Center for Technology in Government</Company>
  <LinksUpToDate>false</LinksUpToDate>
  <CharactersWithSpaces>5148</CharactersWithSpaces>
  <SharedDoc>false</SharedDoc>
  <HLinks>
    <vt:vector size="6" baseType="variant">
      <vt:variant>
        <vt:i4>1245288</vt:i4>
      </vt:variant>
      <vt:variant>
        <vt:i4>0</vt:i4>
      </vt:variant>
      <vt:variant>
        <vt:i4>0</vt:i4>
      </vt:variant>
      <vt:variant>
        <vt:i4>5</vt:i4>
      </vt:variant>
      <vt:variant>
        <vt:lpwstr>mailto:info@ctg.albany.edu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14, 2001</dc:title>
  <dc:creator>Alison Heaphy</dc:creator>
  <cp:lastModifiedBy>G. Brian Burke</cp:lastModifiedBy>
  <cp:revision>3</cp:revision>
  <cp:lastPrinted>2015-05-20T18:02:00Z</cp:lastPrinted>
  <dcterms:created xsi:type="dcterms:W3CDTF">2015-06-09T19:51:00Z</dcterms:created>
  <dcterms:modified xsi:type="dcterms:W3CDTF">2015-06-09T19:51:00Z</dcterms:modified>
</cp:coreProperties>
</file>