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E3816" w14:textId="77777777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</w:p>
    <w:p w14:paraId="303A5E10" w14:textId="77777777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  <w:r>
        <w:rPr>
          <w:rFonts w:ascii="Aptos Display" w:hAnsi="Aptos Display"/>
          <w:b/>
          <w:noProof/>
          <w:color w:val="073F46"/>
          <w:sz w:val="84"/>
          <w:lang w:val="pt-PT"/>
        </w:rPr>
        <w:drawing>
          <wp:anchor distT="0" distB="0" distL="114300" distR="114300" simplePos="0" relativeHeight="251659776" behindDoc="0" locked="0" layoutInCell="1" allowOverlap="1" wp14:anchorId="7419D1A5" wp14:editId="79851EB5">
            <wp:simplePos x="0" y="0"/>
            <wp:positionH relativeFrom="column">
              <wp:posOffset>2381580</wp:posOffset>
            </wp:positionH>
            <wp:positionV relativeFrom="paragraph">
              <wp:posOffset>426542</wp:posOffset>
            </wp:positionV>
            <wp:extent cx="1602029" cy="1602029"/>
            <wp:effectExtent l="0" t="0" r="0" b="0"/>
            <wp:wrapSquare wrapText="bothSides"/>
            <wp:docPr id="39112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81075" name="Imagem 26308107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2029" cy="16020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375CE2" w14:textId="77777777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</w:p>
    <w:p w14:paraId="48F33879" w14:textId="77777777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</w:p>
    <w:p w14:paraId="35CA42CA" w14:textId="77777777" w:rsidR="00C44C5F" w:rsidRP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48"/>
          <w:szCs w:val="14"/>
          <w:lang w:val="pt-PT"/>
        </w:rPr>
      </w:pPr>
      <w:r w:rsidRPr="00C44C5F">
        <w:rPr>
          <w:rFonts w:ascii="Aptos Display" w:hAnsi="Aptos Display"/>
          <w:b/>
          <w:color w:val="073F46"/>
          <w:sz w:val="48"/>
          <w:szCs w:val="14"/>
          <w:lang w:val="pt-PT"/>
        </w:rPr>
        <w:t>CONTINGENTE PORTUGUÊS</w:t>
      </w:r>
    </w:p>
    <w:p w14:paraId="2B710824" w14:textId="77777777" w:rsidR="00C44C5F" w:rsidRP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48"/>
          <w:szCs w:val="14"/>
          <w:lang w:val="pt-PT"/>
        </w:rPr>
      </w:pPr>
      <w:r w:rsidRPr="00C44C5F">
        <w:rPr>
          <w:rFonts w:ascii="Aptos Display" w:hAnsi="Aptos Display"/>
          <w:b/>
          <w:color w:val="073F46"/>
          <w:sz w:val="48"/>
          <w:szCs w:val="14"/>
          <w:lang w:val="pt-PT"/>
        </w:rPr>
        <w:t>EUTM RCA</w:t>
      </w:r>
    </w:p>
    <w:p w14:paraId="2A520EDE" w14:textId="77777777" w:rsidR="004B2D45" w:rsidRPr="00FE3D33" w:rsidRDefault="0084688F" w:rsidP="00C44C5F">
      <w:pPr>
        <w:spacing w:before="720"/>
        <w:jc w:val="center"/>
        <w:rPr>
          <w:lang w:val="pt-PT"/>
        </w:rPr>
      </w:pPr>
      <w:r w:rsidRPr="00FE3D33">
        <w:rPr>
          <w:rFonts w:ascii="Aptos Display" w:hAnsi="Aptos Display"/>
          <w:b/>
          <w:color w:val="073F46"/>
          <w:sz w:val="84"/>
          <w:lang w:val="pt-PT"/>
        </w:rPr>
        <w:t>SIGCP</w:t>
      </w:r>
    </w:p>
    <w:p w14:paraId="2911208F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color w:val="0B5962"/>
          <w:sz w:val="32"/>
          <w:lang w:val="pt-PT"/>
        </w:rPr>
        <w:t>Sistema Integrado de Gestão do Contingente Português</w:t>
      </w:r>
    </w:p>
    <w:p w14:paraId="111AD37C" w14:textId="77777777" w:rsidR="004B2D45" w:rsidRPr="00FE3D33" w:rsidRDefault="0084688F">
      <w:pPr>
        <w:spacing w:before="700"/>
        <w:jc w:val="center"/>
        <w:rPr>
          <w:lang w:val="pt-PT"/>
        </w:rPr>
      </w:pPr>
      <w:r w:rsidRPr="00FE3D33">
        <w:rPr>
          <w:b/>
          <w:color w:val="B51618"/>
          <w:sz w:val="38"/>
          <w:lang w:val="pt-PT"/>
        </w:rPr>
        <w:t>MANUAL DE UTILIZAÇÃO E ADMINISTRAÇÃO</w:t>
      </w:r>
    </w:p>
    <w:p w14:paraId="4D30051A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Guia funcional, operacional e técnico</w:t>
      </w:r>
    </w:p>
    <w:p w14:paraId="4640941B" w14:textId="77777777" w:rsidR="004B2D45" w:rsidRPr="00C44C5F" w:rsidRDefault="0084688F">
      <w:pPr>
        <w:jc w:val="center"/>
        <w:rPr>
          <w:lang w:val="pt-PT"/>
        </w:rPr>
      </w:pPr>
      <w:r w:rsidRPr="00C44C5F">
        <w:rPr>
          <w:lang w:val="pt-PT"/>
        </w:rPr>
        <w:t>Edição 1.1  |  Agosto de 2026  |  Uso interno</w:t>
      </w:r>
    </w:p>
    <w:p w14:paraId="367EAB99" w14:textId="77777777" w:rsidR="004B2D45" w:rsidRPr="00C44C5F" w:rsidRDefault="004B2D45">
      <w:pPr>
        <w:spacing w:before="1800"/>
        <w:rPr>
          <w:lang w:val="pt-PT"/>
        </w:rPr>
      </w:pPr>
    </w:p>
    <w:p w14:paraId="3489D39D" w14:textId="77777777" w:rsidR="004B2D45" w:rsidRPr="00FE3D33" w:rsidRDefault="004B2D45">
      <w:pPr>
        <w:spacing w:after="0"/>
        <w:rPr>
          <w:lang w:val="pt-PT"/>
        </w:rPr>
      </w:pPr>
    </w:p>
    <w:p w14:paraId="26880F5E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br w:type="page"/>
      </w:r>
    </w:p>
    <w:p w14:paraId="4CC2611D" w14:textId="77777777" w:rsidR="004B2D45" w:rsidRPr="000B252D" w:rsidRDefault="0084688F">
      <w:pPr>
        <w:pStyle w:val="Ttulo1"/>
        <w:rPr>
          <w:lang w:val="pt-PT"/>
        </w:rPr>
      </w:pPr>
      <w:bookmarkStart w:id="0" w:name="_Toc238569730"/>
      <w:r w:rsidRPr="000B252D">
        <w:rPr>
          <w:lang w:val="pt-PT"/>
        </w:rPr>
        <w:lastRenderedPageBreak/>
        <w:t>Controlo do documento</w:t>
      </w:r>
      <w:bookmarkEnd w:id="0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014"/>
        <w:gridCol w:w="5014"/>
      </w:tblGrid>
      <w:tr w:rsidR="004B2D45" w14:paraId="5361FD79" w14:textId="77777777">
        <w:trPr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1478D0" w14:textId="77777777" w:rsidR="004B2D45" w:rsidRDefault="0084688F">
            <w:r>
              <w:rPr>
                <w:b/>
                <w:color w:val="FFFFFF"/>
              </w:rPr>
              <w:t>Campo</w:t>
            </w:r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6BB741" w14:textId="77777777" w:rsidR="004B2D45" w:rsidRDefault="0084688F">
            <w:r>
              <w:rPr>
                <w:b/>
                <w:color w:val="FFFFFF"/>
              </w:rPr>
              <w:t>Informação</w:t>
            </w:r>
          </w:p>
        </w:tc>
      </w:tr>
      <w:tr w:rsidR="004B2D45" w:rsidRPr="00BE4308" w14:paraId="1FA67F2B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5E205" w14:textId="77777777" w:rsidR="004B2D45" w:rsidRDefault="0084688F">
            <w:r>
              <w:t>Título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CDC92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Manual de Utilização e Administração do SIGCP</w:t>
            </w:r>
          </w:p>
        </w:tc>
      </w:tr>
      <w:tr w:rsidR="004B2D45" w14:paraId="6A433A87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695BF4" w14:textId="77777777" w:rsidR="004B2D45" w:rsidRDefault="0084688F">
            <w:r>
              <w:t>Versão</w:t>
            </w:r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F9767B" w14:textId="77777777" w:rsidR="004B2D45" w:rsidRDefault="0084688F">
            <w:r>
              <w:t>1.1</w:t>
            </w:r>
          </w:p>
        </w:tc>
      </w:tr>
      <w:tr w:rsidR="004B2D45" w14:paraId="589F525B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931D3" w14:textId="77777777" w:rsidR="004B2D45" w:rsidRDefault="0084688F">
            <w:r>
              <w:t>Data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692AE5" w14:textId="77777777" w:rsidR="004B2D45" w:rsidRDefault="0084688F">
            <w:r>
              <w:t>25 de agosto de 2026</w:t>
            </w:r>
          </w:p>
        </w:tc>
      </w:tr>
      <w:tr w:rsidR="004B2D45" w14:paraId="45F114A5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274B9E" w14:textId="77777777" w:rsidR="004B2D45" w:rsidRDefault="0084688F">
            <w:r>
              <w:t>Classificação</w:t>
            </w:r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8CCF14" w14:textId="77777777" w:rsidR="004B2D45" w:rsidRDefault="0084688F">
            <w:r>
              <w:t>Uso interno</w:t>
            </w:r>
          </w:p>
        </w:tc>
      </w:tr>
      <w:tr w:rsidR="004B2D45" w:rsidRPr="00BE4308" w14:paraId="3B94473E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1EABD" w14:textId="77777777" w:rsidR="004B2D45" w:rsidRDefault="0084688F">
            <w:r>
              <w:t>Aplicação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87249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SIGCP.exe 2.5.4 - aplicação local com interface no browser</w:t>
            </w:r>
          </w:p>
        </w:tc>
      </w:tr>
      <w:tr w:rsidR="004B2D45" w14:paraId="7777B87D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7DF5CE" w14:textId="77777777" w:rsidR="004B2D45" w:rsidRDefault="0084688F">
            <w:r>
              <w:t>Responsável pelo documento</w:t>
            </w:r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4BC955" w14:textId="77777777" w:rsidR="004B2D45" w:rsidRDefault="00C44C5F">
            <w:r>
              <w:t>SCH TM FILIPE FONSECA</w:t>
            </w:r>
          </w:p>
        </w:tc>
      </w:tr>
      <w:tr w:rsidR="004B2D45" w14:paraId="76949DD1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D81EE" w14:textId="77777777" w:rsidR="004B2D45" w:rsidRDefault="0084688F">
            <w:r>
              <w:t>Aprovado por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9E5E4E" w14:textId="77777777" w:rsidR="004B2D45" w:rsidRDefault="00C44C5F">
            <w:r>
              <w:t>COR CAV CARLOS MACHADO</w:t>
            </w:r>
          </w:p>
        </w:tc>
      </w:tr>
    </w:tbl>
    <w:p w14:paraId="3E773FB4" w14:textId="77777777" w:rsidR="004B2D45" w:rsidRDefault="004B2D45"/>
    <w:p w14:paraId="7FD3C211" w14:textId="77777777" w:rsidR="004B2D45" w:rsidRDefault="0084688F">
      <w:pPr>
        <w:pStyle w:val="Ttulo2"/>
      </w:pPr>
      <w:bookmarkStart w:id="1" w:name="_Toc238569731"/>
      <w:r>
        <w:t>Histórico de revisões</w:t>
      </w:r>
      <w:bookmarkEnd w:id="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4B2D45" w14:paraId="22ACB2BC" w14:textId="77777777">
        <w:trPr>
          <w:jc w:val="center"/>
        </w:trPr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C8F2AB" w14:textId="77777777" w:rsidR="004B2D45" w:rsidRDefault="0084688F">
            <w:r>
              <w:rPr>
                <w:b/>
                <w:color w:val="FFFFFF"/>
              </w:rPr>
              <w:t>Versão</w:t>
            </w:r>
          </w:p>
        </w:tc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128AED" w14:textId="77777777" w:rsidR="004B2D45" w:rsidRDefault="0084688F">
            <w:r>
              <w:rPr>
                <w:b/>
                <w:color w:val="FFFFFF"/>
              </w:rPr>
              <w:t>Data</w:t>
            </w:r>
          </w:p>
        </w:tc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862DD" w14:textId="77777777" w:rsidR="004B2D45" w:rsidRDefault="0084688F">
            <w:r>
              <w:rPr>
                <w:b/>
                <w:color w:val="FFFFFF"/>
              </w:rPr>
              <w:t>Alteração</w:t>
            </w:r>
          </w:p>
        </w:tc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A59E0A" w14:textId="77777777" w:rsidR="004B2D45" w:rsidRDefault="0084688F">
            <w:r>
              <w:rPr>
                <w:b/>
                <w:color w:val="FFFFFF"/>
              </w:rPr>
              <w:t>Autor</w:t>
            </w:r>
          </w:p>
        </w:tc>
      </w:tr>
      <w:tr w:rsidR="004B2D45" w14:paraId="1D3BA5EF" w14:textId="77777777">
        <w:trPr>
          <w:jc w:val="center"/>
        </w:trPr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1AC9D" w14:textId="77777777" w:rsidR="004B2D45" w:rsidRDefault="0084688F">
            <w:r>
              <w:t>1.0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7E678" w14:textId="77777777" w:rsidR="004B2D45" w:rsidRDefault="0084688F">
            <w:r>
              <w:t>01-08-2026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13E7E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Emissão inicial do manual completo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74AC2" w14:textId="77777777" w:rsidR="004B2D45" w:rsidRDefault="000B252D">
            <w:r>
              <w:t>SCH TM FILIPE FONSECA</w:t>
            </w:r>
          </w:p>
        </w:tc>
      </w:tr>
      <w:tr w:rsidR="004B2D45" w14:paraId="35FC936C" w14:textId="77777777">
        <w:trPr>
          <w:jc w:val="center"/>
        </w:trPr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5970CF" w14:textId="77777777" w:rsidR="004B2D45" w:rsidRDefault="0084688F">
            <w:r>
              <w:t>1.1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496467" w14:textId="77777777" w:rsidR="004B2D45" w:rsidRDefault="0084688F">
            <w:r>
              <w:t>25-08-2026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DADE5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Atualização para SIGCP 2.5.4: Cozinheiro(a), Teams, PDF e validação da missão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4E1F1" w14:textId="77777777" w:rsidR="004B2D45" w:rsidRDefault="000B252D">
            <w:r>
              <w:t>SCH TM FILIPE FONSECA</w:t>
            </w:r>
          </w:p>
        </w:tc>
      </w:tr>
    </w:tbl>
    <w:p w14:paraId="35B06AE8" w14:textId="77777777" w:rsidR="004B2D45" w:rsidRDefault="004B2D45"/>
    <w:p w14:paraId="4C02037F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br w:type="page"/>
      </w:r>
    </w:p>
    <w:p w14:paraId="044D0857" w14:textId="77777777" w:rsidR="004B2D45" w:rsidRDefault="0084688F">
      <w:pPr>
        <w:pStyle w:val="Ttulo1"/>
      </w:pPr>
      <w:bookmarkStart w:id="2" w:name="_Toc238569732"/>
      <w:r>
        <w:lastRenderedPageBreak/>
        <w:t>Índice</w:t>
      </w:r>
      <w:bookmarkEnd w:id="2"/>
    </w:p>
    <w:p w14:paraId="23D8A923" w14:textId="7460C47B" w:rsidR="00196F5A" w:rsidRDefault="0084688F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569730" w:history="1">
        <w:r w:rsidR="00196F5A" w:rsidRPr="001F6D21">
          <w:rPr>
            <w:rStyle w:val="Hiperligao"/>
            <w:noProof/>
            <w:lang w:val="pt-PT"/>
          </w:rPr>
          <w:t>Controlo do documento</w:t>
        </w:r>
        <w:r w:rsidR="00196F5A">
          <w:rPr>
            <w:noProof/>
            <w:webHidden/>
          </w:rPr>
          <w:tab/>
        </w:r>
        <w:r w:rsidR="00196F5A">
          <w:rPr>
            <w:noProof/>
            <w:webHidden/>
          </w:rPr>
          <w:fldChar w:fldCharType="begin"/>
        </w:r>
        <w:r w:rsidR="00196F5A">
          <w:rPr>
            <w:noProof/>
            <w:webHidden/>
          </w:rPr>
          <w:instrText xml:space="preserve"> PAGEREF _Toc238569730 \h </w:instrText>
        </w:r>
        <w:r w:rsidR="00196F5A">
          <w:rPr>
            <w:noProof/>
            <w:webHidden/>
          </w:rPr>
        </w:r>
        <w:r w:rsidR="00196F5A">
          <w:rPr>
            <w:noProof/>
            <w:webHidden/>
          </w:rPr>
          <w:fldChar w:fldCharType="separate"/>
        </w:r>
        <w:r w:rsidR="00196F5A">
          <w:rPr>
            <w:noProof/>
            <w:webHidden/>
          </w:rPr>
          <w:t>2</w:t>
        </w:r>
        <w:r w:rsidR="00196F5A">
          <w:rPr>
            <w:noProof/>
            <w:webHidden/>
          </w:rPr>
          <w:fldChar w:fldCharType="end"/>
        </w:r>
      </w:hyperlink>
    </w:p>
    <w:p w14:paraId="49DD6B92" w14:textId="2BA19B64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1" w:history="1">
        <w:r w:rsidRPr="001F6D21">
          <w:rPr>
            <w:rStyle w:val="Hiperligao"/>
            <w:noProof/>
          </w:rPr>
          <w:t>Histórico de revisões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74A14C" w14:textId="48718065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2" w:history="1">
        <w:r w:rsidRPr="001F6D21">
          <w:rPr>
            <w:rStyle w:val="Hiperliga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5CB19B" w14:textId="4623982B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3" w:history="1">
        <w:r w:rsidRPr="001F6D21">
          <w:rPr>
            <w:rStyle w:val="Hiperligao"/>
            <w:noProof/>
            <w:lang w:val="pt-PT"/>
          </w:rPr>
          <w:t>1. 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166EB5" w14:textId="0E7022EC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4" w:history="1">
        <w:r w:rsidRPr="001F6D21">
          <w:rPr>
            <w:rStyle w:val="Hiperligao"/>
            <w:noProof/>
          </w:rPr>
          <w:t>1.1 Princípios de funcionamento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A20912" w14:textId="1DBF6B10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5" w:history="1">
        <w:r w:rsidRPr="001F6D21">
          <w:rPr>
            <w:rStyle w:val="Hiperligao"/>
            <w:noProof/>
          </w:rPr>
          <w:t>2. Instalação, arranque e encerramento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42BFEB" w14:textId="33AA517B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6" w:history="1">
        <w:r w:rsidRPr="001F6D21">
          <w:rPr>
            <w:rStyle w:val="Hiperligao"/>
            <w:noProof/>
          </w:rPr>
          <w:t>2.1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C9860B" w14:textId="570DEEDA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7" w:history="1">
        <w:r w:rsidRPr="001F6D21">
          <w:rPr>
            <w:rStyle w:val="Hiperligao"/>
            <w:noProof/>
          </w:rPr>
          <w:t>2.2 Primeiro arranque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282E95" w14:textId="723D4B74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8" w:history="1">
        <w:r w:rsidRPr="001F6D21">
          <w:rPr>
            <w:rStyle w:val="Hiperligao"/>
            <w:noProof/>
            <w:lang w:val="pt-PT"/>
          </w:rPr>
          <w:t>2.3 Utilização diária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8FFB1F" w14:textId="5EEF418F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39" w:history="1">
        <w:r w:rsidRPr="001F6D21">
          <w:rPr>
            <w:rStyle w:val="Hiperligao"/>
            <w:noProof/>
          </w:rPr>
          <w:t>2.4 Encerramento correto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A1AACE" w14:textId="3C10A7C0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0" w:history="1">
        <w:r w:rsidRPr="001F6D21">
          <w:rPr>
            <w:rStyle w:val="Hiperligao"/>
            <w:noProof/>
            <w:lang w:val="pt-PT"/>
          </w:rPr>
          <w:t>3. Perfis, acessos e responsabilidades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2272CF" w14:textId="32490AE7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1" w:history="1">
        <w:r w:rsidRPr="001F6D21">
          <w:rPr>
            <w:rStyle w:val="Hiperligao"/>
            <w:noProof/>
          </w:rPr>
          <w:t>4. Navegação e regras comuns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9B3E1A" w14:textId="62577578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2" w:history="1">
        <w:r w:rsidRPr="001F6D21">
          <w:rPr>
            <w:rStyle w:val="Hiperligao"/>
            <w:noProof/>
            <w:lang w:val="pt-PT"/>
          </w:rPr>
          <w:t>5. Calendário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AA2931" w14:textId="1EEEAFFC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3" w:history="1">
        <w:r w:rsidRPr="001F6D21">
          <w:rPr>
            <w:rStyle w:val="Hiperligao"/>
            <w:noProof/>
          </w:rPr>
          <w:t>5.1 Registar ou alterar uma refeição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FAE3B0" w14:textId="0FE30919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4" w:history="1">
        <w:r w:rsidRPr="001F6D21">
          <w:rPr>
            <w:rStyle w:val="Hiperligao"/>
            <w:noProof/>
            <w:lang w:val="pt-PT"/>
          </w:rPr>
          <w:t>5.2 Exportação e impressão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FDBB30" w14:textId="31C03A29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5" w:history="1">
        <w:r w:rsidRPr="001F6D21">
          <w:rPr>
            <w:rStyle w:val="Hiperligao"/>
            <w:noProof/>
          </w:rPr>
          <w:t>5.3 Gestão Teams e exportação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0321FD" w14:textId="03A82C4B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6" w:history="1">
        <w:r w:rsidRPr="001F6D21">
          <w:rPr>
            <w:rStyle w:val="Hiperligao"/>
            <w:noProof/>
            <w:lang w:val="pt-PT"/>
          </w:rPr>
          <w:t>6. Welfare Individual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3BC2FF" w14:textId="59A881E8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7" w:history="1">
        <w:r w:rsidRPr="001F6D21">
          <w:rPr>
            <w:rStyle w:val="Hiperligao"/>
            <w:noProof/>
            <w:lang w:val="pt-PT"/>
          </w:rPr>
          <w:t>6.1 Documentos e exportações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B4938A" w14:textId="1AE2E8D6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8" w:history="1">
        <w:r w:rsidRPr="001F6D21">
          <w:rPr>
            <w:rStyle w:val="Hiperligao"/>
            <w:noProof/>
            <w:lang w:val="pt-PT"/>
          </w:rPr>
          <w:t>7. As minhas férias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8D0C58" w14:textId="5DBB58D4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49" w:history="1">
        <w:r w:rsidRPr="001F6D21">
          <w:rPr>
            <w:rStyle w:val="Hiperligao"/>
            <w:noProof/>
          </w:rPr>
          <w:t>7.1 Novo pedido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1F656F" w14:textId="29C782A8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0" w:history="1">
        <w:r w:rsidRPr="001F6D21">
          <w:rPr>
            <w:rStyle w:val="Hiperligao"/>
            <w:noProof/>
            <w:lang w:val="pt-PT"/>
          </w:rPr>
          <w:t>7.2 Alteração e cancelamento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832885" w14:textId="2EBEB385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1" w:history="1">
        <w:r w:rsidRPr="001F6D21">
          <w:rPr>
            <w:rStyle w:val="Hiperligao"/>
            <w:noProof/>
            <w:lang w:val="pt-PT"/>
          </w:rPr>
          <w:t>8. Gestão de Férias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B63DF2" w14:textId="5BE0E1FB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2" w:history="1">
        <w:r w:rsidRPr="001F6D21">
          <w:rPr>
            <w:rStyle w:val="Hiperligao"/>
            <w:noProof/>
          </w:rPr>
          <w:t>8.1 Lista e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735FA1" w14:textId="05EAF720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3" w:history="1">
        <w:r w:rsidRPr="001F6D21">
          <w:rPr>
            <w:rStyle w:val="Hiperligao"/>
            <w:noProof/>
            <w:lang w:val="pt-PT"/>
          </w:rPr>
          <w:t>8.2 Pessoas presentes e histórico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2880ED" w14:textId="72DFE94D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4" w:history="1">
        <w:r w:rsidRPr="001F6D21">
          <w:rPr>
            <w:rStyle w:val="Hiperligao"/>
            <w:noProof/>
            <w:lang w:val="pt-PT"/>
          </w:rPr>
          <w:t>8.3 Decisões e eliminação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E6CAFB" w14:textId="6CC8C010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5" w:history="1">
        <w:r w:rsidRPr="001F6D21">
          <w:rPr>
            <w:rStyle w:val="Hiperligao"/>
            <w:noProof/>
            <w:lang w:val="pt-PT"/>
          </w:rPr>
          <w:t>8.4 Calendário e impressão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05D295" w14:textId="13BE8C1A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6" w:history="1">
        <w:r w:rsidRPr="001F6D21">
          <w:rPr>
            <w:rStyle w:val="Hiperligao"/>
            <w:noProof/>
            <w:lang w:val="pt-PT"/>
          </w:rPr>
          <w:t>9. Substituição temporária do SNR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6C57FA" w14:textId="0C06ADA6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7" w:history="1">
        <w:r w:rsidRPr="001F6D21">
          <w:rPr>
            <w:rStyle w:val="Hiperligao"/>
            <w:noProof/>
            <w:lang w:val="pt-PT"/>
          </w:rPr>
          <w:t>10. Pessoal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77CDFC" w14:textId="7B6C5F6A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8" w:history="1">
        <w:r w:rsidRPr="001F6D21">
          <w:rPr>
            <w:rStyle w:val="Hiperligao"/>
            <w:noProof/>
          </w:rPr>
          <w:t>10.1 Criar ou editar pessoa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263747" w14:textId="086ED440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59" w:history="1">
        <w:r w:rsidRPr="001F6D21">
          <w:rPr>
            <w:rStyle w:val="Hiperligao"/>
            <w:noProof/>
            <w:lang w:val="pt-PT"/>
          </w:rPr>
          <w:t>10.2 Acessos e funções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238D04" w14:textId="5C9B4033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0" w:history="1">
        <w:r w:rsidRPr="001F6D21">
          <w:rPr>
            <w:rStyle w:val="Hiperligao"/>
            <w:noProof/>
            <w:lang w:val="pt-PT"/>
          </w:rPr>
          <w:t>11.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E58D59" w14:textId="148A9E1A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1" w:history="1">
        <w:r w:rsidRPr="001F6D21">
          <w:rPr>
            <w:rStyle w:val="Hiperligao"/>
            <w:noProof/>
            <w:lang w:val="pt-PT"/>
          </w:rPr>
          <w:t>11.1 Configurações e regras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6C6055" w14:textId="4245FE42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2" w:history="1">
        <w:r w:rsidRPr="001F6D21">
          <w:rPr>
            <w:rStyle w:val="Hiperligao"/>
            <w:noProof/>
            <w:lang w:val="pt-PT"/>
          </w:rPr>
          <w:t>11.2 Feriados e Day 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B85DEA" w14:textId="0895AA82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3" w:history="1">
        <w:r w:rsidRPr="001F6D21">
          <w:rPr>
            <w:rStyle w:val="Hiperligao"/>
            <w:noProof/>
            <w:lang w:val="pt-PT"/>
          </w:rPr>
          <w:t>11.3 Exportar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F7CD52" w14:textId="4FD90DBE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4" w:history="1">
        <w:r w:rsidRPr="001F6D21">
          <w:rPr>
            <w:rStyle w:val="Hiperligao"/>
            <w:noProof/>
            <w:lang w:val="pt-PT"/>
          </w:rPr>
          <w:t>12. Auditoria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8CB19C" w14:textId="3DF3B3DF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5" w:history="1">
        <w:r w:rsidRPr="001F6D21">
          <w:rPr>
            <w:rStyle w:val="Hiperligao"/>
            <w:noProof/>
          </w:rPr>
          <w:t>12.1 Pesquisa eficiente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867A05" w14:textId="75FA3735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6" w:history="1">
        <w:r w:rsidRPr="001F6D21">
          <w:rPr>
            <w:rStyle w:val="Hiperligao"/>
            <w:noProof/>
            <w:lang w:val="pt-PT"/>
          </w:rPr>
          <w:t>13. Backups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504158A" w14:textId="73424E3B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7" w:history="1">
        <w:r w:rsidRPr="001F6D21">
          <w:rPr>
            <w:rStyle w:val="Hiperligao"/>
            <w:noProof/>
          </w:rPr>
          <w:t>13.1 Localização e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BB358F" w14:textId="51D21859" w:rsidR="00196F5A" w:rsidRDefault="00196F5A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8" w:history="1">
        <w:r w:rsidRPr="001F6D21">
          <w:rPr>
            <w:rStyle w:val="Hiperligao"/>
            <w:noProof/>
            <w:lang w:val="pt-PT"/>
          </w:rPr>
          <w:t>13.2 O que fazer perante um aviso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029466" w14:textId="181BD4E4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69" w:history="1">
        <w:r w:rsidRPr="001F6D21">
          <w:rPr>
            <w:rStyle w:val="Hiperligao"/>
            <w:noProof/>
          </w:rPr>
          <w:t>14. Restauro e recuperação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040B03" w14:textId="19504F65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70" w:history="1">
        <w:r w:rsidRPr="001F6D21">
          <w:rPr>
            <w:rStyle w:val="Hiperligao"/>
            <w:noProof/>
          </w:rPr>
          <w:t>15. Segurança e proteção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27329B" w14:textId="30ED8CF3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71" w:history="1">
        <w:r w:rsidRPr="001F6D21">
          <w:rPr>
            <w:rStyle w:val="Hiperligao"/>
            <w:noProof/>
          </w:rPr>
          <w:t>16. Resolução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CD26D8" w14:textId="0A193A25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72" w:history="1">
        <w:r w:rsidRPr="001F6D21">
          <w:rPr>
            <w:rStyle w:val="Hiperligao"/>
            <w:noProof/>
          </w:rPr>
          <w:t>17. Rotinas recomendadas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5811B2" w14:textId="79491D2E" w:rsidR="00196F5A" w:rsidRDefault="00196F5A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8569773" w:history="1">
        <w:r w:rsidRPr="001F6D21">
          <w:rPr>
            <w:rStyle w:val="Hiperligao"/>
            <w:noProof/>
          </w:rPr>
          <w:t>18. Checklist de passagem de funções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_Toc238569773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CA6ABD" w14:textId="75ABC2B6" w:rsidR="004B2D45" w:rsidRDefault="0084688F">
      <w:r>
        <w:fldChar w:fldCharType="end"/>
      </w:r>
    </w:p>
    <w:p w14:paraId="6D6D8BE1" w14:textId="77777777" w:rsidR="004B2D45" w:rsidRDefault="0084688F">
      <w:r>
        <w:br w:type="page"/>
      </w:r>
    </w:p>
    <w:p w14:paraId="1E9C31EC" w14:textId="77777777" w:rsidR="004B2D45" w:rsidRPr="00FE3D33" w:rsidRDefault="0084688F">
      <w:pPr>
        <w:pStyle w:val="Ttulo1"/>
        <w:rPr>
          <w:lang w:val="pt-PT"/>
        </w:rPr>
      </w:pPr>
      <w:bookmarkStart w:id="3" w:name="_Toc238569733"/>
      <w:r w:rsidRPr="00FE3D33">
        <w:rPr>
          <w:lang w:val="pt-PT"/>
        </w:rPr>
        <w:lastRenderedPageBreak/>
        <w:t>1. Visão geral</w:t>
      </w:r>
      <w:bookmarkEnd w:id="3"/>
    </w:p>
    <w:p w14:paraId="6933F5E3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 SIGCP centraliza o planeamento mensal, os Welfares individuais, a gestão de férias, o pessoal, os documentos operacionais e a administração da base de dados. A aplicação é executada no computador e disponibiliza a interface através do browser, num endereço local protegido por autenticação.</w:t>
      </w:r>
    </w:p>
    <w:p w14:paraId="096CE66D" w14:textId="77777777" w:rsidR="004B2D45" w:rsidRDefault="0084688F">
      <w:pPr>
        <w:pStyle w:val="Ttulo2"/>
      </w:pPr>
      <w:bookmarkStart w:id="4" w:name="_Toc238569734"/>
      <w:r>
        <w:t>1.1 Princípios de funcionamento</w:t>
      </w:r>
      <w:bookmarkEnd w:id="4"/>
    </w:p>
    <w:p w14:paraId="31D098B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Uma única base de dados SQLite contém a informação operacional.</w:t>
      </w:r>
    </w:p>
    <w:p w14:paraId="2A7FC2BB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O acesso a páginas e ações depende dos Tipos de Acesso e das funções SNR/Responsável Welfare.</w:t>
      </w:r>
    </w:p>
    <w:p w14:paraId="025E4B64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As alterações relevantes ficam registadas na Auditoria.</w:t>
      </w:r>
    </w:p>
    <w:p w14:paraId="767EEB6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O login desencadeia uma cópia de segurança automática; uma falha de backup é comunicada sem impedir o acesso.</w:t>
      </w:r>
    </w:p>
    <w:p w14:paraId="7E1ACC54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 ordenação de pessoas coloca primeiro quem está na missão; em cada grupo ordena por posto e depois pela data de antiguidade.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FE3D33" w14:paraId="3C0B34DF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51D9C8A" w14:textId="77777777" w:rsidR="004B2D45" w:rsidRPr="00FE3D33" w:rsidRDefault="00FE3D33" w:rsidP="00FE3D33">
            <w:pPr>
              <w:jc w:val="center"/>
            </w:pPr>
            <w:r w:rsidRPr="00FE3D33">
              <w:rPr>
                <w:b/>
                <w:noProof/>
                <w:color w:val="B51618"/>
                <w:sz w:val="24"/>
              </w:rPr>
              <w:drawing>
                <wp:inline distT="0" distB="0" distL="0" distR="0" wp14:anchorId="210241F4" wp14:editId="6EA90215">
                  <wp:extent cx="6368415" cy="3057525"/>
                  <wp:effectExtent l="0" t="0" r="0" b="9525"/>
                  <wp:docPr id="31426462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26462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841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F82794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</w:t>
      </w:r>
      <w:r w:rsidR="0023064E">
        <w:rPr>
          <w:lang w:val="pt-PT"/>
        </w:rPr>
        <w:t>0</w:t>
      </w:r>
      <w:r w:rsidRPr="00FE3D33">
        <w:rPr>
          <w:lang w:val="pt-PT"/>
        </w:rPr>
        <w:t xml:space="preserve"> — Ecrã inicial e menu principal</w:t>
      </w:r>
    </w:p>
    <w:p w14:paraId="0F132712" w14:textId="77777777" w:rsidR="004B2D45" w:rsidRDefault="0084688F">
      <w:pPr>
        <w:pStyle w:val="Ttulo1"/>
      </w:pPr>
      <w:bookmarkStart w:id="5" w:name="_Toc238569735"/>
      <w:r>
        <w:t>2. Instalação, arranque e encerramento</w:t>
      </w:r>
      <w:bookmarkEnd w:id="5"/>
    </w:p>
    <w:p w14:paraId="6CCE89E5" w14:textId="77777777" w:rsidR="004B2D45" w:rsidRDefault="0084688F">
      <w:pPr>
        <w:pStyle w:val="Ttulo2"/>
      </w:pPr>
      <w:bookmarkStart w:id="6" w:name="_Toc238569736"/>
      <w:r>
        <w:t>2.1 Requisitos</w:t>
      </w:r>
      <w:bookmarkEnd w:id="6"/>
    </w:p>
    <w:p w14:paraId="4A8D0469" w14:textId="77777777" w:rsidR="004B2D45" w:rsidRDefault="0084688F">
      <w:pPr>
        <w:pStyle w:val="Listacommarcas"/>
      </w:pPr>
      <w:r>
        <w:t>Windows 10/11.</w:t>
      </w:r>
    </w:p>
    <w:p w14:paraId="1EEF117B" w14:textId="77777777" w:rsidR="004B2D45" w:rsidRDefault="0084688F">
      <w:pPr>
        <w:pStyle w:val="Listacommarcas"/>
      </w:pPr>
      <w:r>
        <w:t>Browser moderno: Microsoft Edge, Google Chrome ou Mozilla Firefox.</w:t>
      </w:r>
    </w:p>
    <w:p w14:paraId="547E4D4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Permissão de leitura e escrita na pasta da base de dados e respetiva pasta db_backup.</w:t>
      </w:r>
    </w:p>
    <w:p w14:paraId="0C67CCC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Acesso ao caminho de rede, quando a base de dados se encontra num servidor.</w:t>
      </w:r>
    </w:p>
    <w:p w14:paraId="0528A1CD" w14:textId="77777777" w:rsidR="00FE3D33" w:rsidRPr="000B252D" w:rsidRDefault="00FE3D3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0B5962"/>
          <w:sz w:val="30"/>
          <w:szCs w:val="26"/>
          <w:lang w:val="pt-PT"/>
        </w:rPr>
      </w:pPr>
      <w:r w:rsidRPr="000B252D">
        <w:rPr>
          <w:lang w:val="pt-PT"/>
        </w:rPr>
        <w:br w:type="page"/>
      </w:r>
    </w:p>
    <w:p w14:paraId="02D3FA56" w14:textId="77777777" w:rsidR="004B2D45" w:rsidRDefault="0084688F">
      <w:pPr>
        <w:pStyle w:val="Ttulo2"/>
      </w:pPr>
      <w:bookmarkStart w:id="7" w:name="_Toc238569737"/>
      <w:r>
        <w:lastRenderedPageBreak/>
        <w:t>2.2 Primeiro arranque</w:t>
      </w:r>
      <w:bookmarkEnd w:id="7"/>
    </w:p>
    <w:p w14:paraId="193765F3" w14:textId="77777777" w:rsidR="004B2D45" w:rsidRPr="00C44C5F" w:rsidRDefault="00C44C5F">
      <w:pPr>
        <w:pStyle w:val="Listanumerada"/>
        <w:rPr>
          <w:lang w:val="pt-PT"/>
        </w:rPr>
      </w:pPr>
      <w:r w:rsidRPr="00BE4308">
        <w:rPr>
          <w:color w:val="FF0000"/>
          <w:highlight w:val="yellow"/>
          <w:lang w:val="pt-PT"/>
        </w:rPr>
        <w:t xml:space="preserve">Copiar o </w:t>
      </w:r>
      <w:r w:rsidR="009E0BFC" w:rsidRPr="00BE4308">
        <w:rPr>
          <w:color w:val="FF0000"/>
          <w:highlight w:val="yellow"/>
          <w:lang w:val="pt-PT"/>
        </w:rPr>
        <w:t xml:space="preserve">ficheiro </w:t>
      </w:r>
      <w:r w:rsidR="009E0BFC" w:rsidRPr="00BE4308">
        <w:rPr>
          <w:b/>
          <w:bCs/>
          <w:color w:val="FF0000"/>
          <w:highlight w:val="yellow"/>
          <w:lang w:val="pt-PT"/>
        </w:rPr>
        <w:t>SIGCP.exe</w:t>
      </w:r>
      <w:r w:rsidRPr="00BE4308">
        <w:rPr>
          <w:color w:val="FF0000"/>
          <w:lang w:val="pt-PT"/>
        </w:rPr>
        <w:t xml:space="preserve"> </w:t>
      </w:r>
      <w:r w:rsidR="009E0BFC" w:rsidRPr="00C44C5F">
        <w:rPr>
          <w:lang w:val="pt-PT"/>
        </w:rPr>
        <w:t>q</w:t>
      </w:r>
      <w:r w:rsidR="009E0BFC">
        <w:rPr>
          <w:lang w:val="pt-PT"/>
        </w:rPr>
        <w:t>ue se</w:t>
      </w:r>
      <w:r>
        <w:rPr>
          <w:lang w:val="pt-PT"/>
        </w:rPr>
        <w:t xml:space="preserve"> encontra na partilha do contingente português, </w:t>
      </w:r>
      <w:r w:rsidR="0023064E">
        <w:rPr>
          <w:lang w:val="pt-PT"/>
        </w:rPr>
        <w:t>como mostra a Figura 0</w:t>
      </w:r>
      <w:r w:rsidR="009E0BFC">
        <w:rPr>
          <w:lang w:val="pt-PT"/>
        </w:rPr>
        <w:t>1</w:t>
      </w:r>
      <w:r w:rsidR="00BE4308">
        <w:rPr>
          <w:lang w:val="pt-PT"/>
        </w:rPr>
        <w:t xml:space="preserve">, </w:t>
      </w:r>
      <w:r w:rsidR="00BE4308" w:rsidRPr="00BE4308">
        <w:rPr>
          <w:b/>
          <w:bCs/>
          <w:color w:val="FF0000"/>
          <w:highlight w:val="yellow"/>
          <w:lang w:val="pt-PT"/>
        </w:rPr>
        <w:t>para o seu computador.</w:t>
      </w:r>
    </w:p>
    <w:p w14:paraId="7D4ED14D" w14:textId="77777777" w:rsidR="00C44C5F" w:rsidRPr="00BE4308" w:rsidRDefault="00C44C5F">
      <w:pPr>
        <w:pStyle w:val="Listanumerada"/>
        <w:rPr>
          <w:lang w:val="pt-PT"/>
        </w:rPr>
      </w:pPr>
      <w:r w:rsidRPr="00BE4308">
        <w:rPr>
          <w:lang w:val="pt-PT"/>
        </w:rPr>
        <w:t xml:space="preserve">Executar </w:t>
      </w:r>
      <w:r w:rsidRPr="00BE4308">
        <w:rPr>
          <w:b/>
          <w:bCs/>
          <w:lang w:val="pt-PT"/>
        </w:rPr>
        <w:t>SIGCP.exe</w:t>
      </w:r>
      <w:r w:rsidR="00BE4308" w:rsidRPr="00BE4308">
        <w:rPr>
          <w:b/>
          <w:bCs/>
          <w:lang w:val="pt-PT"/>
        </w:rPr>
        <w:t xml:space="preserve"> </w:t>
      </w:r>
      <w:r w:rsidR="00BE4308" w:rsidRPr="00BE4308">
        <w:rPr>
          <w:lang w:val="pt-PT"/>
        </w:rPr>
        <w:t xml:space="preserve">que </w:t>
      </w:r>
      <w:r w:rsidR="00BE4308">
        <w:rPr>
          <w:lang w:val="pt-PT"/>
        </w:rPr>
        <w:t>está no seu comutado e é esse que vai usar sempre.</w:t>
      </w:r>
    </w:p>
    <w:p w14:paraId="53C06664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Se não existir uma base de dados configurada, selecionar o ficheiro </w:t>
      </w:r>
      <w:r w:rsidR="009E0BFC" w:rsidRPr="009E0BFC">
        <w:rPr>
          <w:b/>
          <w:bCs/>
          <w:lang w:val="pt-PT"/>
        </w:rPr>
        <w:t>database.sqlite</w:t>
      </w:r>
      <w:r w:rsidR="009E0BFC">
        <w:rPr>
          <w:lang w:val="pt-PT"/>
        </w:rPr>
        <w:t>, como mostra na Figura 01.1</w:t>
      </w:r>
      <w:r w:rsidRPr="00FE3D33">
        <w:rPr>
          <w:lang w:val="pt-PT"/>
        </w:rPr>
        <w:t>.</w:t>
      </w:r>
    </w:p>
    <w:p w14:paraId="1724E811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Aguardar a abertura automática do browser.</w:t>
      </w:r>
    </w:p>
    <w:p w14:paraId="7DE79091" w14:textId="77777777" w:rsidR="004B2D45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Autenticar com o NIM e a palavra-passe atribuída</w:t>
      </w:r>
      <w:r w:rsidR="009E0BFC">
        <w:rPr>
          <w:lang w:val="pt-PT"/>
        </w:rPr>
        <w:t>. Consultar o Administrador ou o responsável da área de pessoal do contingente português para lhe indicar a password.</w:t>
      </w:r>
    </w:p>
    <w:p w14:paraId="37A1F3F3" w14:textId="77777777" w:rsidR="0023064E" w:rsidRDefault="0023064E" w:rsidP="0023064E">
      <w:pPr>
        <w:pStyle w:val="Listanumerada"/>
        <w:numPr>
          <w:ilvl w:val="0"/>
          <w:numId w:val="0"/>
        </w:numPr>
        <w:ind w:left="36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23064E" w:rsidRPr="00FE3D33" w14:paraId="58CE81DC" w14:textId="77777777" w:rsidTr="00EB19B4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5B18930F" w14:textId="77777777" w:rsidR="0023064E" w:rsidRPr="00FE3D33" w:rsidRDefault="0023064E" w:rsidP="00EB19B4">
            <w:pPr>
              <w:jc w:val="center"/>
              <w:rPr>
                <w:lang w:val="pt-PT"/>
              </w:rPr>
            </w:pPr>
            <w:r>
              <w:rPr>
                <w:b/>
                <w:noProof/>
                <w:lang w:val="pt-PT"/>
              </w:rPr>
              <w:drawing>
                <wp:inline distT="0" distB="0" distL="0" distR="0" wp14:anchorId="7D2CF0D3" wp14:editId="0CCB1156">
                  <wp:extent cx="4052620" cy="1823255"/>
                  <wp:effectExtent l="0" t="0" r="5080" b="5715"/>
                  <wp:docPr id="1911061265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061265" name="Imagem 191106126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104" cy="1829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lang w:val="pt-PT"/>
              </w:rPr>
              <w:t xml:space="preserve">           </w:t>
            </w:r>
          </w:p>
        </w:tc>
      </w:tr>
    </w:tbl>
    <w:p w14:paraId="0558C5D8" w14:textId="77777777" w:rsidR="0023064E" w:rsidRPr="00FE3D33" w:rsidRDefault="0023064E" w:rsidP="0023064E">
      <w:pPr>
        <w:jc w:val="center"/>
        <w:rPr>
          <w:lang w:val="pt-PT"/>
        </w:rPr>
      </w:pPr>
      <w:r w:rsidRPr="00FE3D33">
        <w:rPr>
          <w:lang w:val="pt-PT"/>
        </w:rPr>
        <w:t xml:space="preserve">Figura </w:t>
      </w:r>
      <w:r>
        <w:rPr>
          <w:lang w:val="pt-PT"/>
        </w:rPr>
        <w:t>01</w:t>
      </w:r>
      <w:r w:rsidRPr="00FE3D33">
        <w:rPr>
          <w:lang w:val="pt-PT"/>
        </w:rPr>
        <w:t xml:space="preserve"> — </w:t>
      </w:r>
      <w:r>
        <w:rPr>
          <w:lang w:val="pt-PT"/>
        </w:rPr>
        <w:t xml:space="preserve">Ficheiro </w:t>
      </w:r>
      <w:r w:rsidRPr="0023064E">
        <w:rPr>
          <w:b/>
          <w:bCs/>
          <w:lang w:val="pt-PT"/>
        </w:rPr>
        <w:t>SIGCP.exe</w:t>
      </w:r>
      <w:r>
        <w:rPr>
          <w:lang w:val="pt-PT"/>
        </w:rPr>
        <w:t xml:space="preserve"> que deve </w:t>
      </w:r>
      <w:r w:rsidRPr="0023064E">
        <w:rPr>
          <w:b/>
          <w:bCs/>
          <w:lang w:val="pt-PT"/>
        </w:rPr>
        <w:t>copiar para o seu ambiente de trabalho</w:t>
      </w:r>
      <w:r>
        <w:rPr>
          <w:lang w:val="pt-PT"/>
        </w:rPr>
        <w:t xml:space="preserve"> e executar a partir de lá.</w:t>
      </w:r>
    </w:p>
    <w:p w14:paraId="39AA98AE" w14:textId="77777777" w:rsidR="004B2D45" w:rsidRDefault="004B2D45">
      <w:pPr>
        <w:spacing w:after="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9E0BFC" w:rsidRPr="00FE3D33" w14:paraId="5FFA7BDC" w14:textId="77777777" w:rsidTr="009E0BFC">
        <w:trPr>
          <w:trHeight w:val="4074"/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0B0214D" w14:textId="77777777" w:rsidR="009E0BFC" w:rsidRPr="00FE3D33" w:rsidRDefault="009E0BFC" w:rsidP="00EB19B4">
            <w:pPr>
              <w:jc w:val="center"/>
              <w:rPr>
                <w:lang w:val="pt-PT"/>
              </w:rPr>
            </w:pPr>
            <w:r>
              <w:rPr>
                <w:b/>
                <w:noProof/>
                <w:lang w:val="pt-PT"/>
              </w:rPr>
              <w:drawing>
                <wp:inline distT="0" distB="0" distL="0" distR="0" wp14:anchorId="090575E5" wp14:editId="2FF9C9FB">
                  <wp:extent cx="3986784" cy="2372433"/>
                  <wp:effectExtent l="0" t="0" r="0" b="8890"/>
                  <wp:docPr id="173555817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558173" name="Imagem 173555817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7387" cy="2378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lang w:val="pt-PT"/>
              </w:rPr>
              <w:t xml:space="preserve">           </w:t>
            </w:r>
          </w:p>
        </w:tc>
      </w:tr>
    </w:tbl>
    <w:p w14:paraId="276E8E8D" w14:textId="77777777" w:rsidR="009E0BFC" w:rsidRPr="00FE3D33" w:rsidRDefault="009E0BFC" w:rsidP="009E0BFC">
      <w:pPr>
        <w:jc w:val="center"/>
        <w:rPr>
          <w:lang w:val="pt-PT"/>
        </w:rPr>
      </w:pPr>
      <w:r w:rsidRPr="00FE3D33">
        <w:rPr>
          <w:lang w:val="pt-PT"/>
        </w:rPr>
        <w:t xml:space="preserve">Figura </w:t>
      </w:r>
      <w:r>
        <w:rPr>
          <w:lang w:val="pt-PT"/>
        </w:rPr>
        <w:t>01.1</w:t>
      </w:r>
      <w:r w:rsidRPr="00FE3D33">
        <w:rPr>
          <w:lang w:val="pt-PT"/>
        </w:rPr>
        <w:t xml:space="preserve"> — </w:t>
      </w:r>
      <w:r>
        <w:rPr>
          <w:lang w:val="pt-PT"/>
        </w:rPr>
        <w:t xml:space="preserve">Localização atual da Base de Dados: </w:t>
      </w:r>
      <w:r w:rsidRPr="009E0BFC">
        <w:rPr>
          <w:b/>
          <w:bCs/>
          <w:lang w:val="pt-PT"/>
        </w:rPr>
        <w:t>database.sqlite</w:t>
      </w:r>
    </w:p>
    <w:p w14:paraId="575F72B7" w14:textId="77777777" w:rsidR="009E0BFC" w:rsidRPr="00FE3D33" w:rsidRDefault="009E0BFC">
      <w:pPr>
        <w:spacing w:after="0"/>
        <w:rPr>
          <w:lang w:val="pt-PT"/>
        </w:rPr>
      </w:pPr>
    </w:p>
    <w:p w14:paraId="03C0B8DE" w14:textId="77777777" w:rsidR="004B2D45" w:rsidRPr="00FE3D33" w:rsidRDefault="0084688F">
      <w:pPr>
        <w:pStyle w:val="Ttulo2"/>
        <w:rPr>
          <w:lang w:val="pt-PT"/>
        </w:rPr>
      </w:pPr>
      <w:bookmarkStart w:id="8" w:name="_Toc238569738"/>
      <w:r w:rsidRPr="00FE3D33">
        <w:rPr>
          <w:lang w:val="pt-PT"/>
        </w:rPr>
        <w:t>2.3 Utilização diária</w:t>
      </w:r>
      <w:bookmarkEnd w:id="8"/>
    </w:p>
    <w:p w14:paraId="1380BCB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Se o SIGCP já estiver em execução, um segundo arranque liga-se à instância existente. Não crie cópias manuais da base de dados enquanto a aplicação está em utilização.</w:t>
      </w:r>
    </w:p>
    <w:p w14:paraId="4CD4AECB" w14:textId="77777777" w:rsidR="004B2D45" w:rsidRDefault="0084688F">
      <w:pPr>
        <w:pStyle w:val="Ttulo2"/>
      </w:pPr>
      <w:bookmarkStart w:id="9" w:name="_Toc238569739"/>
      <w:r>
        <w:t>2.4 Encerramento correto</w:t>
      </w:r>
      <w:bookmarkEnd w:id="9"/>
    </w:p>
    <w:p w14:paraId="1642745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Usar a opção Encerrar aplicação no menu do utilizador.</w:t>
      </w:r>
    </w:p>
    <w:p w14:paraId="0E7527B6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o encerramento do servidor local.</w:t>
      </w:r>
    </w:p>
    <w:p w14:paraId="3F813441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Fechar separadores antigos do SIGCP no browser.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5722F35D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5ABE71DC" w14:textId="77777777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noProof/>
                <w:lang w:val="pt-PT"/>
              </w:rPr>
              <w:drawing>
                <wp:inline distT="0" distB="0" distL="0" distR="0" wp14:anchorId="610A6B86" wp14:editId="00393761">
                  <wp:extent cx="1748333" cy="2117592"/>
                  <wp:effectExtent l="0" t="0" r="4445" b="0"/>
                  <wp:docPr id="209555384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55384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508" cy="2148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lang w:val="pt-PT"/>
              </w:rPr>
              <w:t xml:space="preserve">           </w:t>
            </w:r>
            <w:r w:rsidRPr="00FE3D33">
              <w:rPr>
                <w:b/>
                <w:noProof/>
                <w:lang w:val="pt-PT"/>
              </w:rPr>
              <w:drawing>
                <wp:inline distT="0" distB="0" distL="0" distR="0" wp14:anchorId="24C3D519" wp14:editId="69F58329">
                  <wp:extent cx="1789764" cy="1477670"/>
                  <wp:effectExtent l="0" t="0" r="1270" b="8255"/>
                  <wp:docPr id="180421436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21436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4260" cy="1497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DF2CF2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02 — Login e opções da sessão</w:t>
      </w:r>
    </w:p>
    <w:p w14:paraId="76CC2AE9" w14:textId="77777777" w:rsidR="004B2D45" w:rsidRPr="00FE3D33" w:rsidRDefault="0084688F">
      <w:pPr>
        <w:pStyle w:val="Ttulo1"/>
        <w:rPr>
          <w:lang w:val="pt-PT"/>
        </w:rPr>
      </w:pPr>
      <w:bookmarkStart w:id="10" w:name="_Toc238569740"/>
      <w:r w:rsidRPr="00FE3D33">
        <w:rPr>
          <w:lang w:val="pt-PT"/>
        </w:rPr>
        <w:t>3. Perfis, acessos e responsabilidades</w:t>
      </w:r>
      <w:bookmarkEnd w:id="10"/>
    </w:p>
    <w:p w14:paraId="1197152C" w14:textId="77777777" w:rsidR="004B2D45" w:rsidRDefault="0084688F">
      <w:r w:rsidRPr="00FE3D33">
        <w:rPr>
          <w:lang w:val="pt-PT"/>
        </w:rPr>
        <w:t xml:space="preserve">Os Tipos de Acesso definem módulos operacionais. As funções SNR e Responsável Welfare são atribuições separadas e apenas os Administradores as podem conceder. </w:t>
      </w:r>
      <w:r>
        <w:t>Um utilizador pode acumular acessos quando necessário.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402"/>
        <w:gridCol w:w="5867"/>
      </w:tblGrid>
      <w:tr w:rsidR="004B2D45" w:rsidRPr="009E0BFC" w14:paraId="48190DCE" w14:textId="77777777">
        <w:trPr>
          <w:cantSplit/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3FB72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b/>
                <w:color w:val="FFFFFF"/>
                <w:sz w:val="18"/>
                <w:szCs w:val="20"/>
              </w:rPr>
              <w:t>Perfil/função</w:t>
            </w:r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A222AC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b/>
                <w:color w:val="FFFFFF"/>
                <w:sz w:val="18"/>
                <w:szCs w:val="20"/>
              </w:rPr>
              <w:t>Capacidade principal</w:t>
            </w:r>
          </w:p>
        </w:tc>
      </w:tr>
      <w:tr w:rsidR="004B2D45" w:rsidRPr="00BE4308" w14:paraId="52256BF1" w14:textId="77777777">
        <w:trPr>
          <w:cantSplit/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337234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Administrador</w:t>
            </w:r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B0EA9D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Acesso total, pessoal, configurações, auditoria, eliminação de períodos de férias e exportação da base de dados.</w:t>
            </w:r>
          </w:p>
        </w:tc>
      </w:tr>
      <w:tr w:rsidR="004B2D45" w:rsidRPr="00BE4308" w14:paraId="33D91283" w14:textId="77777777">
        <w:trPr>
          <w:cantSplit/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AACD67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Gestão Welfare Mensal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69B85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Elaboração do plano mensal e edição das refeições no calendário.</w:t>
            </w:r>
          </w:p>
        </w:tc>
      </w:tr>
      <w:tr w:rsidR="004B2D45" w:rsidRPr="00BE4308" w14:paraId="3C370107" w14:textId="77777777">
        <w:trPr>
          <w:cantSplit/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A7FEB9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Gestão Ementa</w:t>
            </w:r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3DA35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Consulta da ementa; a edição das refeições exige Gestão Welfare Mensal, Administrador ou Responsável Welfare.</w:t>
            </w:r>
          </w:p>
        </w:tc>
      </w:tr>
      <w:tr w:rsidR="004B2D45" w:rsidRPr="00BE4308" w14:paraId="20EACFA7" w14:textId="77777777">
        <w:trPr>
          <w:cantSplit/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2F3C9A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Gestão Welfare Individual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34B404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Gestão dos Welfares individuais do contingente.</w:t>
            </w:r>
          </w:p>
        </w:tc>
      </w:tr>
      <w:tr w:rsidR="004B2D45" w:rsidRPr="00BE4308" w14:paraId="195F1376" w14:textId="77777777">
        <w:trPr>
          <w:cantSplit/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CF71B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Pessoal/Gestão Férias</w:t>
            </w:r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10C4EA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Acesso funcional à gestão de pessoal/férias, conforme permissões apresentadas.</w:t>
            </w:r>
          </w:p>
        </w:tc>
      </w:tr>
      <w:tr w:rsidR="004B2D45" w:rsidRPr="00BE4308" w14:paraId="48ADBF18" w14:textId="77777777">
        <w:trPr>
          <w:cantSplit/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7A5029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Cozinheiro(a)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21ADF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Identifica as pessoas responsáveis pela confeção dos Welfares realizados no Recanto; estes nomes constam do relatório PDF das Teams.</w:t>
            </w:r>
          </w:p>
        </w:tc>
      </w:tr>
      <w:tr w:rsidR="004B2D45" w:rsidRPr="00BE4308" w14:paraId="50E49429" w14:textId="77777777">
        <w:trPr>
          <w:cantSplit/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88CCA4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Leitura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1F9003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Consulta sem alteração dos dados protegidos.</w:t>
            </w:r>
          </w:p>
        </w:tc>
      </w:tr>
      <w:tr w:rsidR="004B2D45" w:rsidRPr="00BE4308" w14:paraId="03879487" w14:textId="77777777">
        <w:trPr>
          <w:cantSplit/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4D743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SNR</w:t>
            </w:r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931488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Decisão sobre pedidos de outras pessoas, notificações de gestão e nomeação temporária de substituto.</w:t>
            </w:r>
          </w:p>
        </w:tc>
      </w:tr>
      <w:tr w:rsidR="004B2D45" w:rsidRPr="00BE4308" w14:paraId="2F18534F" w14:textId="77777777">
        <w:trPr>
          <w:cantSplit/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59C0E9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Responsável Welfare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A5129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Operações e documentos reservados ao responsável; pode editar refeições no calendário.</w:t>
            </w:r>
          </w:p>
        </w:tc>
      </w:tr>
    </w:tbl>
    <w:p w14:paraId="5340C721" w14:textId="77777777" w:rsidR="004B2D45" w:rsidRPr="00FE3D33" w:rsidRDefault="004B2D45">
      <w:pPr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3E98142C" w14:textId="77777777">
        <w:trPr>
          <w:jc w:val="center"/>
        </w:trPr>
        <w:tc>
          <w:tcPr>
            <w:tcW w:w="10029" w:type="dxa"/>
            <w:shd w:val="clear" w:color="auto" w:fill="EAF3F4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77241720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Separação das notificações  </w:t>
            </w:r>
            <w:r w:rsidRPr="00FE3D33">
              <w:rPr>
                <w:lang w:val="pt-PT"/>
              </w:rPr>
              <w:t>As notificações de ‘As minhas férias’ são pessoais. A bolinha de ‘Gestão de Férias’ pertence ao SNR e contém apenas pedidos de outras pessoas.</w:t>
            </w:r>
          </w:p>
        </w:tc>
      </w:tr>
    </w:tbl>
    <w:p w14:paraId="6B4AA50A" w14:textId="77777777" w:rsidR="004B2D45" w:rsidRPr="00FE3D33" w:rsidRDefault="004B2D45">
      <w:pPr>
        <w:spacing w:after="0"/>
        <w:rPr>
          <w:lang w:val="pt-PT"/>
        </w:rPr>
      </w:pPr>
    </w:p>
    <w:p w14:paraId="29AA4E4B" w14:textId="77777777" w:rsidR="004B2D45" w:rsidRDefault="0084688F">
      <w:pPr>
        <w:pStyle w:val="Ttulo1"/>
      </w:pPr>
      <w:bookmarkStart w:id="11" w:name="_Toc238569741"/>
      <w:r>
        <w:t>4. Navegação e regras comuns</w:t>
      </w:r>
      <w:bookmarkEnd w:id="11"/>
    </w:p>
    <w:p w14:paraId="058A6F30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Planeamento: Calendário Mensal e Welfare Individual.</w:t>
      </w:r>
    </w:p>
    <w:p w14:paraId="2AD8330B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Férias: As minhas férias e Gestão de Férias.</w:t>
      </w:r>
    </w:p>
    <w:p w14:paraId="432B061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Pessoal: lista, dados, direitos e substituição SNR.</w:t>
      </w:r>
    </w:p>
    <w:p w14:paraId="649552B5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Sistema: Administração e Auditoria, apenas para Administradores.</w:t>
      </w:r>
    </w:p>
    <w:p w14:paraId="4F92C5FD" w14:textId="77777777" w:rsidR="004B2D45" w:rsidRDefault="0084688F">
      <w:r w:rsidRPr="00FE3D33">
        <w:rPr>
          <w:lang w:val="pt-PT"/>
        </w:rPr>
        <w:t xml:space="preserve">As datas e horas são escolhidas em campos separados e alinhados, garantindo compatibilidade entre browsers. </w:t>
      </w:r>
      <w:r>
        <w:t>Confirme sempre data, hora e minutos antes de guardar.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59AC93B8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4CC26BC0" w14:textId="77777777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40C8E9C" wp14:editId="41A82575">
                  <wp:extent cx="1192377" cy="2322232"/>
                  <wp:effectExtent l="0" t="0" r="8255" b="1905"/>
                  <wp:docPr id="58093450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9345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295" cy="2337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ABD40F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03 — Estrutura de navegação</w:t>
      </w:r>
    </w:p>
    <w:p w14:paraId="76F31199" w14:textId="77777777" w:rsidR="004B2D45" w:rsidRPr="00FE3D33" w:rsidRDefault="0084688F">
      <w:pPr>
        <w:pStyle w:val="Ttulo1"/>
        <w:rPr>
          <w:lang w:val="pt-PT"/>
        </w:rPr>
      </w:pPr>
      <w:bookmarkStart w:id="12" w:name="_Toc238569742"/>
      <w:r w:rsidRPr="00FE3D33">
        <w:rPr>
          <w:lang w:val="pt-PT"/>
        </w:rPr>
        <w:t>5. Calendário mensal</w:t>
      </w:r>
      <w:bookmarkEnd w:id="12"/>
    </w:p>
    <w:p w14:paraId="65F705BA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 Calendário Mensal apresenta a atividade de Welfare por dia e refeição. A edição está limitada a Gestão Welfare Mensal, Administrador e Responsável Welfare; os restantes perfis consultam em modo de leitura.</w:t>
      </w:r>
    </w:p>
    <w:p w14:paraId="50A3A72E" w14:textId="77777777" w:rsidR="004B2D45" w:rsidRDefault="0084688F">
      <w:pPr>
        <w:pStyle w:val="Ttulo2"/>
      </w:pPr>
      <w:bookmarkStart w:id="13" w:name="_Toc238569743"/>
      <w:r>
        <w:t>5.1 Registar ou alterar uma refeição</w:t>
      </w:r>
      <w:bookmarkEnd w:id="13"/>
    </w:p>
    <w:p w14:paraId="31517E28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Escolher o ano e o mês.</w:t>
      </w:r>
    </w:p>
    <w:p w14:paraId="1E619455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Selecionar o dia/refeição pretendido.</w:t>
      </w:r>
    </w:p>
    <w:p w14:paraId="20844584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Preencher os dados disponibilizados no formulário.</w:t>
      </w:r>
    </w:p>
    <w:p w14:paraId="0D6B9B1E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Guardar e confirmar a atualização na grelha.</w:t>
      </w:r>
    </w:p>
    <w:p w14:paraId="742A9048" w14:textId="77777777" w:rsidR="004B2D45" w:rsidRPr="00FE3D33" w:rsidRDefault="0084688F">
      <w:pPr>
        <w:pStyle w:val="Ttulo2"/>
        <w:rPr>
          <w:lang w:val="pt-PT"/>
        </w:rPr>
      </w:pPr>
      <w:bookmarkStart w:id="14" w:name="_Toc238569744"/>
      <w:r w:rsidRPr="00FE3D33">
        <w:rPr>
          <w:lang w:val="pt-PT"/>
        </w:rPr>
        <w:t>5.2 Exportação e impressão</w:t>
      </w:r>
      <w:bookmarkEnd w:id="14"/>
    </w:p>
    <w:p w14:paraId="1FEE17D0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 botão Exportar PDF gera o planeamento do período apresentado. Antes de emitir, confirme o mês, as marcações, os Day Off e a ementa.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0289FAB3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0C145192" w14:textId="77777777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6EFE73A2" wp14:editId="2D21FED1">
                  <wp:extent cx="2712637" cy="1477087"/>
                  <wp:effectExtent l="0" t="0" r="0" b="8890"/>
                  <wp:docPr id="520415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415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012" cy="1486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pt-PT"/>
              </w:rPr>
              <w:t xml:space="preserve">  </w:t>
            </w:r>
            <w:r w:rsidRPr="00FE3D33">
              <w:rPr>
                <w:noProof/>
                <w:lang w:val="pt-PT"/>
              </w:rPr>
              <w:drawing>
                <wp:inline distT="0" distB="0" distL="0" distR="0" wp14:anchorId="2EE5DC28" wp14:editId="257D5D28">
                  <wp:extent cx="1733702" cy="1476473"/>
                  <wp:effectExtent l="0" t="0" r="0" b="0"/>
                  <wp:docPr id="2631669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16690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784" cy="1482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636266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04 — Calendário mensal e edição de refeição</w:t>
      </w:r>
    </w:p>
    <w:p w14:paraId="39C28D78" w14:textId="77777777" w:rsidR="00D04075" w:rsidRDefault="00590708">
      <w:pPr>
        <w:pStyle w:val="Ttulo2"/>
      </w:pPr>
      <w:bookmarkStart w:id="15" w:name="_Toc238569745"/>
      <w:r>
        <w:t>5.3 Gestão Teams e exportação PDF</w:t>
      </w:r>
      <w:bookmarkEnd w:id="15"/>
    </w:p>
    <w:p w14:paraId="77B9F7B9" w14:textId="77777777" w:rsidR="00D04075" w:rsidRDefault="00590708">
      <w:r>
        <w:t>A Gestão Teams organiza as equipas de confeção que apoiam os Welfares realizados no Recanto. A gestão está disponível ao Administrador, ao SNR e a quem possua Gestão Welfare Mensal.</w:t>
      </w:r>
    </w:p>
    <w:p w14:paraId="3461632D" w14:textId="77777777" w:rsidR="00D04075" w:rsidRDefault="00590708">
      <w:pPr>
        <w:pStyle w:val="Listanumerada"/>
      </w:pPr>
      <w:r>
        <w:t>Abrir Calendário Mensal e selecionar Gestão Teams.</w:t>
      </w:r>
    </w:p>
    <w:p w14:paraId="17268FA4" w14:textId="77777777" w:rsidR="00D04075" w:rsidRDefault="00590708">
      <w:pPr>
        <w:pStyle w:val="Listanumerada"/>
      </w:pPr>
      <w:r>
        <w:t>Criar ou editar cada Team e adicionar os respetivos elementos.</w:t>
      </w:r>
    </w:p>
    <w:p w14:paraId="3D613555" w14:textId="77777777" w:rsidR="00D04075" w:rsidRDefault="00590708">
      <w:pPr>
        <w:pStyle w:val="Listanumerada"/>
      </w:pPr>
      <w:r>
        <w:t>Confirmar que apenas estão atribuídas pessoas presentes na missão e que cada pessoa pertence a uma única Team.</w:t>
      </w:r>
    </w:p>
    <w:p w14:paraId="5547E4E8" w14:textId="77777777" w:rsidR="00D04075" w:rsidRDefault="00590708">
      <w:pPr>
        <w:pStyle w:val="Listanumerada"/>
      </w:pPr>
      <w:r>
        <w:t>Usar Exportar PDF para emitir a constituição atual.</w:t>
      </w:r>
    </w:p>
    <w:p w14:paraId="422568C1" w14:textId="77777777" w:rsidR="00D04075" w:rsidRDefault="00590708">
      <w:r>
        <w:t>O PDF é produzido numa única folha A4 horizontal. Inclui o logótipo e a identificação do SIGCP, a equipa de Cozinheiros, as Teams em tabelas lado a lado, as férias aprovadas em curso ou futuras e a data/hora de impressão no rodapé.</w:t>
      </w:r>
    </w:p>
    <w:p w14:paraId="3030911A" w14:textId="77777777" w:rsidR="00D04075" w:rsidRDefault="00590708">
      <w:r>
        <w:rPr>
          <w:b/>
        </w:rPr>
        <w:t>Validação da missão  Nos Próximos Welfares do Dashboard, a aplicação verifica cada elemento na data concreta do Welfare. Quem ainda não chegou ou terminou a missão antes dessa data não aparece na equipa do evento.</w:t>
      </w:r>
    </w:p>
    <w:p w14:paraId="523B55E1" w14:textId="77777777" w:rsidR="004B2D45" w:rsidRPr="00FE3D33" w:rsidRDefault="0084688F">
      <w:pPr>
        <w:pStyle w:val="Ttulo1"/>
        <w:rPr>
          <w:lang w:val="pt-PT"/>
        </w:rPr>
      </w:pPr>
      <w:bookmarkStart w:id="16" w:name="_Toc238569746"/>
      <w:r w:rsidRPr="00FE3D33">
        <w:rPr>
          <w:lang w:val="pt-PT"/>
        </w:rPr>
        <w:t>6. Welfare Individual</w:t>
      </w:r>
      <w:bookmarkEnd w:id="16"/>
    </w:p>
    <w:p w14:paraId="495A84DC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área individual permite consultar e, quando autorizado, corrigir as marcações por pessoa. Alterações não guardadas são assinaladas e a aplicação pede confirmação antes de abandonar a página.</w:t>
      </w:r>
    </w:p>
    <w:p w14:paraId="30A7C9E2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Guardar as alterações pendentes antes de mudar de mês.</w:t>
      </w:r>
    </w:p>
    <w:p w14:paraId="2FF8B46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Trancar o mês impede novas alterações; apenas Administradores e Responsáveis Welfare podem gerir o bloqueio.</w:t>
      </w:r>
    </w:p>
    <w:p w14:paraId="732D89F7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Repor marcações recupera os Welfares de origem do período.</w:t>
      </w:r>
    </w:p>
    <w:p w14:paraId="3512AB90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As férias aprovadas refletem-se automaticamente nas refeições abrangidas.</w:t>
      </w:r>
    </w:p>
    <w:p w14:paraId="284C7D45" w14:textId="77777777" w:rsidR="004B2D45" w:rsidRPr="00FE3D33" w:rsidRDefault="0084688F">
      <w:pPr>
        <w:pStyle w:val="Ttulo2"/>
        <w:rPr>
          <w:lang w:val="pt-PT"/>
        </w:rPr>
      </w:pPr>
      <w:bookmarkStart w:id="17" w:name="_Toc238569747"/>
      <w:r w:rsidRPr="00FE3D33">
        <w:rPr>
          <w:lang w:val="pt-PT"/>
        </w:rPr>
        <w:t>6.1 Documentos e exportações</w:t>
      </w:r>
      <w:bookmarkEnd w:id="1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BE4308" w14:paraId="3EEE7AAD" w14:textId="77777777" w:rsidTr="009E0BFC">
        <w:trPr>
          <w:jc w:val="center"/>
        </w:trPr>
        <w:tc>
          <w:tcPr>
            <w:tcW w:w="1038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96E7E42" w14:textId="77777777" w:rsidR="004B2D45" w:rsidRPr="00FE3D33" w:rsidRDefault="0084688F">
            <w:pPr>
              <w:jc w:val="center"/>
              <w:rPr>
                <w:lang w:val="pt-PT"/>
              </w:rPr>
            </w:pPr>
            <w:r w:rsidRPr="00FE3D33">
              <w:rPr>
                <w:lang w:val="pt-PT"/>
              </w:rPr>
              <w:t>Consoante a permissão, estão disponíveis impressão individual, exportação semanal, Request, Request HOTO, Service Note, Distribuição XFA e documentação de reembolso. Verifique sempre os números de referência indicados nos avisos antes de finalizar o documento.</w:t>
            </w:r>
            <w:r w:rsidR="00FE3D33" w:rsidRPr="00FE3D33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5390BD42" wp14:editId="6ABA7371">
                  <wp:extent cx="5831577" cy="3226003"/>
                  <wp:effectExtent l="0" t="0" r="0" b="0"/>
                  <wp:docPr id="169220298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2029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9072" cy="3235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50A60" w14:textId="77777777" w:rsidR="004B2D45" w:rsidRDefault="0084688F">
      <w:pPr>
        <w:jc w:val="center"/>
      </w:pPr>
      <w:r>
        <w:t>Figura 05 — Welfare Individual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46B5DDF2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36CBE250" w14:textId="77777777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4592EF99" wp14:editId="2012A56C">
                  <wp:extent cx="2509113" cy="1366765"/>
                  <wp:effectExtent l="0" t="0" r="5715" b="5080"/>
                  <wp:docPr id="13035034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50340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575" cy="137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10604F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06 — Opções de impressão e documentos</w:t>
      </w:r>
    </w:p>
    <w:p w14:paraId="714B96E8" w14:textId="77777777" w:rsidR="004B2D45" w:rsidRPr="00FE3D33" w:rsidRDefault="0084688F">
      <w:pPr>
        <w:pStyle w:val="Ttulo1"/>
        <w:rPr>
          <w:lang w:val="pt-PT"/>
        </w:rPr>
      </w:pPr>
      <w:bookmarkStart w:id="18" w:name="_Toc238569748"/>
      <w:r w:rsidRPr="00FE3D33">
        <w:rPr>
          <w:lang w:val="pt-PT"/>
        </w:rPr>
        <w:t>7. As minhas férias</w:t>
      </w:r>
      <w:bookmarkEnd w:id="18"/>
    </w:p>
    <w:p w14:paraId="7BE924CF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Esta área é pessoal: cada utilizador consulta os seus períodos, submete pedidos e acompanha decisões sem misturar as notificações de gestão do SNR.</w:t>
      </w:r>
    </w:p>
    <w:p w14:paraId="3A361402" w14:textId="77777777" w:rsidR="004B2D45" w:rsidRDefault="0084688F">
      <w:pPr>
        <w:pStyle w:val="Ttulo2"/>
      </w:pPr>
      <w:bookmarkStart w:id="19" w:name="_Toc238569749"/>
      <w:r>
        <w:t>7.1 Novo pedido</w:t>
      </w:r>
      <w:bookmarkEnd w:id="19"/>
    </w:p>
    <w:p w14:paraId="47AA5F7A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Clicar em Novo pedido de férias.</w:t>
      </w:r>
    </w:p>
    <w:p w14:paraId="6E1DA17C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Selecionar a data e hora de partida e de chegada.</w:t>
      </w:r>
    </w:p>
    <w:p w14:paraId="01C90DE8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Preencher companhia/voo e observações quando aplicável.</w:t>
      </w:r>
    </w:p>
    <w:p w14:paraId="19273A80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Ler os avisos de sobreposição ou regras de planeamento.</w:t>
      </w:r>
    </w:p>
    <w:p w14:paraId="10FC0357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os avisos e submeter.</w:t>
      </w:r>
    </w:p>
    <w:p w14:paraId="2F18EBFC" w14:textId="77777777" w:rsidR="004B2D45" w:rsidRPr="00FE3D33" w:rsidRDefault="0084688F">
      <w:pPr>
        <w:pStyle w:val="Ttulo2"/>
        <w:rPr>
          <w:lang w:val="pt-PT"/>
        </w:rPr>
      </w:pPr>
      <w:bookmarkStart w:id="20" w:name="_Toc238569750"/>
      <w:r w:rsidRPr="00FE3D33">
        <w:rPr>
          <w:lang w:val="pt-PT"/>
        </w:rPr>
        <w:t>7.2 Alteração e cancelamento</w:t>
      </w:r>
      <w:bookmarkEnd w:id="20"/>
    </w:p>
    <w:p w14:paraId="6A21F20B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Uma alteração ou um cancelamento de um período aprovado fica pendente de decisão. Até à aprovação do SNR, o período anteriormente aprovado mantém-se refletido no Welfare Individual.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FE3D33" w14:paraId="0CC0B8B2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334F857C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5214239B" wp14:editId="69A6D8B5">
                  <wp:extent cx="6368415" cy="3077845"/>
                  <wp:effectExtent l="0" t="0" r="0" b="8255"/>
                  <wp:docPr id="55167685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67685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8415" cy="3077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7A458D" w14:textId="77777777" w:rsidR="004B2D45" w:rsidRDefault="0084688F">
      <w:pPr>
        <w:jc w:val="center"/>
      </w:pPr>
      <w:r>
        <w:t>Figura 07 — As minhas férias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3B553F92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5CB1799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4BF9D8A" wp14:editId="125E3F60">
                  <wp:extent cx="3467458" cy="2223821"/>
                  <wp:effectExtent l="0" t="0" r="0" b="5080"/>
                  <wp:docPr id="82805379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05379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3533" cy="223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748899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08 — Novo pedido de férias</w:t>
      </w:r>
    </w:p>
    <w:p w14:paraId="21A93724" w14:textId="77777777" w:rsidR="004B2D45" w:rsidRPr="00FE3D33" w:rsidRDefault="0084688F">
      <w:pPr>
        <w:pStyle w:val="Ttulo1"/>
        <w:rPr>
          <w:lang w:val="pt-PT"/>
        </w:rPr>
      </w:pPr>
      <w:bookmarkStart w:id="21" w:name="_Toc238569751"/>
      <w:r w:rsidRPr="00FE3D33">
        <w:rPr>
          <w:lang w:val="pt-PT"/>
        </w:rPr>
        <w:t>8. Gestão de Férias</w:t>
      </w:r>
      <w:bookmarkEnd w:id="21"/>
    </w:p>
    <w:p w14:paraId="73B52695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Gestão de Férias concentra decisões, planeamento, calendário e relatórios. O SNR decide apenas pedidos de outras pessoas; não pode aprovar o seu próprio pedido.</w:t>
      </w:r>
    </w:p>
    <w:p w14:paraId="07961F6A" w14:textId="77777777" w:rsidR="004B2D45" w:rsidRDefault="0084688F">
      <w:pPr>
        <w:pStyle w:val="Ttulo2"/>
      </w:pPr>
      <w:bookmarkStart w:id="22" w:name="_Toc238569752"/>
      <w:r>
        <w:t>8.1 Lista e filtros</w:t>
      </w:r>
      <w:bookmarkEnd w:id="22"/>
    </w:p>
    <w:p w14:paraId="253FCD9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Todas: apresenta todos os estados abrangidos.</w:t>
      </w:r>
    </w:p>
    <w:p w14:paraId="1BBF20E1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Pendentes: apresenta pedidos que requerem decisão.</w:t>
      </w:r>
    </w:p>
    <w:p w14:paraId="0E5D175B" w14:textId="77777777" w:rsidR="004B2D45" w:rsidRDefault="0084688F">
      <w:pPr>
        <w:pStyle w:val="Listacommarcas"/>
      </w:pPr>
      <w:r>
        <w:t>Aprovadas: apresenta licenças aprovadas.</w:t>
      </w:r>
    </w:p>
    <w:p w14:paraId="2455B9B4" w14:textId="77777777" w:rsidR="004B2D45" w:rsidRDefault="0084688F">
      <w:pPr>
        <w:pStyle w:val="Listacommarcas"/>
      </w:pPr>
      <w:r>
        <w:t>Anuladas: apresenta licenças anuladas.</w:t>
      </w:r>
    </w:p>
    <w:p w14:paraId="07C1F85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Apenas um filtro de estado fica ativo de cada vez; pesquisa e área podem restringir o resultado.</w:t>
      </w:r>
    </w:p>
    <w:p w14:paraId="37612C86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As cores dos botões correspondem às cores dos cartões. A impressão usa o filtro ativo e ajusta o título, por exemplo ‘Licenças pendentes de aprovação’.</w:t>
      </w:r>
    </w:p>
    <w:p w14:paraId="25F5E161" w14:textId="77777777" w:rsidR="004B2D45" w:rsidRPr="00FE3D33" w:rsidRDefault="0084688F">
      <w:pPr>
        <w:pStyle w:val="Ttulo2"/>
        <w:rPr>
          <w:lang w:val="pt-PT"/>
        </w:rPr>
      </w:pPr>
      <w:bookmarkStart w:id="23" w:name="_Toc238569753"/>
      <w:r w:rsidRPr="00FE3D33">
        <w:rPr>
          <w:lang w:val="pt-PT"/>
        </w:rPr>
        <w:t>8.2 Pessoas presentes e histórico</w:t>
      </w:r>
      <w:bookmarkEnd w:id="23"/>
    </w:p>
    <w:p w14:paraId="64D411C4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Por defeito, Total de Pessoas conta somente quem ainda está na missão e o Excel inclui apenas essas pessoas e os respetivos dados. Ao ativar Incluir Passadas, o total passa a abranger todo o pessoal e o relatório Excel é igualmente alargado a todos.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28737F76" w14:textId="77777777">
        <w:trPr>
          <w:jc w:val="center"/>
        </w:trPr>
        <w:tc>
          <w:tcPr>
            <w:tcW w:w="10029" w:type="dxa"/>
            <w:shd w:val="clear" w:color="auto" w:fill="EAF3F4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36BA69A4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Regra de ordenação  </w:t>
            </w:r>
            <w:r w:rsidRPr="00FE3D33">
              <w:rPr>
                <w:lang w:val="pt-PT"/>
              </w:rPr>
              <w:t>As pessoas são ordenadas primeiro pelo posto e depois pela data de antiguidade. Quem já saiu da missão aparece no fim, mantendo a mesma ordenação dentro desse grupo.</w:t>
            </w:r>
          </w:p>
        </w:tc>
      </w:tr>
    </w:tbl>
    <w:p w14:paraId="71EDA542" w14:textId="77777777" w:rsidR="004B2D45" w:rsidRPr="00FE3D33" w:rsidRDefault="004B2D45">
      <w:pPr>
        <w:spacing w:after="0"/>
        <w:rPr>
          <w:lang w:val="pt-PT"/>
        </w:rPr>
      </w:pPr>
    </w:p>
    <w:p w14:paraId="44E9DB8C" w14:textId="77777777" w:rsidR="004B2D45" w:rsidRPr="00FE3D33" w:rsidRDefault="0084688F">
      <w:pPr>
        <w:pStyle w:val="Ttulo2"/>
        <w:rPr>
          <w:lang w:val="pt-PT"/>
        </w:rPr>
      </w:pPr>
      <w:bookmarkStart w:id="24" w:name="_Toc238569754"/>
      <w:r w:rsidRPr="00FE3D33">
        <w:rPr>
          <w:lang w:val="pt-PT"/>
        </w:rPr>
        <w:t>8.3 Decisões e eliminação</w:t>
      </w:r>
      <w:bookmarkEnd w:id="24"/>
    </w:p>
    <w:p w14:paraId="5A986C64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 SNR pode aprovar, devolver ou rejeitar pedidos conforme o estado. Os Administradores dispõem do botão Apagar em qualquer fase; esta eliminação é permanente e deve ser usada apenas para corrigir registos indevidos.</w:t>
      </w:r>
    </w:p>
    <w:p w14:paraId="24830CB3" w14:textId="77777777" w:rsidR="004B2D45" w:rsidRPr="00FE3D33" w:rsidRDefault="0084688F">
      <w:pPr>
        <w:pStyle w:val="Ttulo2"/>
        <w:rPr>
          <w:lang w:val="pt-PT"/>
        </w:rPr>
      </w:pPr>
      <w:bookmarkStart w:id="25" w:name="_Toc238569755"/>
      <w:r w:rsidRPr="00FE3D33">
        <w:rPr>
          <w:lang w:val="pt-PT"/>
        </w:rPr>
        <w:t>8.4 Calendário e impressão mensal</w:t>
      </w:r>
      <w:bookmarkEnd w:id="25"/>
    </w:p>
    <w:p w14:paraId="528AF6BC" w14:textId="77777777" w:rsidR="004B2D45" w:rsidRDefault="0084688F">
      <w:r w:rsidRPr="00FE3D33">
        <w:rPr>
          <w:lang w:val="pt-PT"/>
        </w:rPr>
        <w:t xml:space="preserve">No separador Calendário, selecione o mês e use Imprimir para emitir exatamente o mês apresentado, com título e legenda. </w:t>
      </w:r>
      <w:r>
        <w:t>A ordem das linhas respeita posto e antiguidade.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FE3D33" w14:paraId="7F9C4FA2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38285D9E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6BA66DD2" wp14:editId="6ACFFB89">
                  <wp:extent cx="6368415" cy="1410970"/>
                  <wp:effectExtent l="0" t="0" r="0" b="0"/>
                  <wp:docPr id="191859249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59249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8415" cy="1410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806DE" w14:textId="77777777" w:rsidR="004B2D45" w:rsidRDefault="0084688F">
      <w:pPr>
        <w:jc w:val="center"/>
        <w:rPr>
          <w:lang w:val="pt-PT"/>
        </w:rPr>
      </w:pPr>
      <w:r w:rsidRPr="00FE3D33">
        <w:rPr>
          <w:lang w:val="pt-PT"/>
        </w:rPr>
        <w:t>Figura 09 — Gestão de Férias — lista e filtros</w:t>
      </w:r>
    </w:p>
    <w:p w14:paraId="0B1C46CC" w14:textId="77777777" w:rsidR="009E0BFC" w:rsidRPr="00FE3D33" w:rsidRDefault="009E0BFC">
      <w:pPr>
        <w:jc w:val="center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38E07454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56D4B2E9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3E3C206C" wp14:editId="3F5FF6A4">
                  <wp:extent cx="2809037" cy="1215852"/>
                  <wp:effectExtent l="0" t="0" r="0" b="3810"/>
                  <wp:docPr id="56454432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54432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082" cy="122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DB92A2" w14:textId="77777777" w:rsidR="004B2D45" w:rsidRDefault="0084688F">
      <w:pPr>
        <w:jc w:val="center"/>
        <w:rPr>
          <w:lang w:val="pt-PT"/>
        </w:rPr>
      </w:pPr>
      <w:r w:rsidRPr="00FE3D33">
        <w:rPr>
          <w:lang w:val="pt-PT"/>
        </w:rPr>
        <w:t>Figura 10 — Detalhe e decisão de um pedido</w:t>
      </w:r>
    </w:p>
    <w:p w14:paraId="23951BB5" w14:textId="77777777" w:rsidR="009E0BFC" w:rsidRPr="00FE3D33" w:rsidRDefault="009E0BFC">
      <w:pPr>
        <w:jc w:val="center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0E8404B8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2A54B3D7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1A99ECB7" wp14:editId="41334E91">
                  <wp:extent cx="4908499" cy="2422192"/>
                  <wp:effectExtent l="0" t="0" r="6985" b="0"/>
                  <wp:docPr id="135554230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542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899" cy="243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B5B080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11 — Calendário mensal de férias</w:t>
      </w:r>
    </w:p>
    <w:p w14:paraId="4A411E67" w14:textId="77777777" w:rsidR="004B2D45" w:rsidRPr="00FE3D33" w:rsidRDefault="0084688F">
      <w:pPr>
        <w:pStyle w:val="Ttulo1"/>
        <w:rPr>
          <w:lang w:val="pt-PT"/>
        </w:rPr>
      </w:pPr>
      <w:bookmarkStart w:id="26" w:name="_Toc238569756"/>
      <w:r w:rsidRPr="00FE3D33">
        <w:rPr>
          <w:lang w:val="pt-PT"/>
        </w:rPr>
        <w:t>9. Substituição temporária do SNR</w:t>
      </w:r>
      <w:bookmarkEnd w:id="26"/>
    </w:p>
    <w:p w14:paraId="3F3831A8" w14:textId="77777777" w:rsidR="004B2D45" w:rsidRDefault="0084688F">
      <w:r w:rsidRPr="00FE3D33">
        <w:rPr>
          <w:lang w:val="pt-PT"/>
        </w:rPr>
        <w:t xml:space="preserve">O SNR titular pode nomear uma pessoa para assumir temporariamente as funções durante as suas férias. </w:t>
      </w:r>
      <w:r>
        <w:t>A opção também está disponível aos Administradores.</w:t>
      </w:r>
    </w:p>
    <w:p w14:paraId="69D5C48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Abrir Pessoal e editar o perfil da pessoa escolhida.</w:t>
      </w:r>
    </w:p>
    <w:p w14:paraId="48E09E3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Ativar a checkbox de substituto SNR.</w:t>
      </w:r>
    </w:p>
    <w:p w14:paraId="6C21BE60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Indicar data de início e data de fim.</w:t>
      </w:r>
    </w:p>
    <w:p w14:paraId="65915D63" w14:textId="77777777" w:rsidR="004B2D45" w:rsidRDefault="0084688F">
      <w:pPr>
        <w:pStyle w:val="Listanumerada"/>
      </w:pPr>
      <w:r>
        <w:t>Guardar.</w:t>
      </w:r>
    </w:p>
    <w:p w14:paraId="14B88A31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Para remover a nomeação, clicar Limpar e guardar.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635D733F" w14:textId="77777777">
        <w:trPr>
          <w:jc w:val="center"/>
        </w:trPr>
        <w:tc>
          <w:tcPr>
            <w:tcW w:w="10029" w:type="dxa"/>
            <w:shd w:val="clear" w:color="auto" w:fill="EAF3F4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069A2A82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Validade  </w:t>
            </w:r>
            <w:r w:rsidRPr="00FE3D33">
              <w:rPr>
                <w:lang w:val="pt-PT"/>
              </w:rPr>
              <w:t>As permissões de substituição só estão ativas dentro do intervalo indicado. A pessoa escolhida não pode ser o próprio SNR, o utilizador mestre nem outro SNR titular.</w:t>
            </w:r>
          </w:p>
        </w:tc>
      </w:tr>
    </w:tbl>
    <w:p w14:paraId="131B36AB" w14:textId="77777777" w:rsidR="004B2D45" w:rsidRPr="00FE3D33" w:rsidRDefault="004B2D45">
      <w:pPr>
        <w:spacing w:after="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0B8BB603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60CFE7D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45A3AD03" wp14:editId="09D701D9">
                  <wp:extent cx="3503981" cy="1071214"/>
                  <wp:effectExtent l="0" t="0" r="1270" b="0"/>
                  <wp:docPr id="66643026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43026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7297" cy="1078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D25833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12 — Nomeação de substituto SNR</w:t>
      </w:r>
    </w:p>
    <w:p w14:paraId="658E5E76" w14:textId="77777777" w:rsidR="004B2D45" w:rsidRPr="00FE3D33" w:rsidRDefault="0084688F">
      <w:pPr>
        <w:pStyle w:val="Ttulo1"/>
        <w:rPr>
          <w:lang w:val="pt-PT"/>
        </w:rPr>
      </w:pPr>
      <w:bookmarkStart w:id="27" w:name="_Toc238569757"/>
      <w:r w:rsidRPr="00FE3D33">
        <w:rPr>
          <w:lang w:val="pt-PT"/>
        </w:rPr>
        <w:t>10. Pessoal</w:t>
      </w:r>
      <w:bookmarkEnd w:id="27"/>
    </w:p>
    <w:p w14:paraId="21CACF14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lista de pessoal reúne identificação, missão, contacto, área funcional, Posição N.º, antiguidade, acessos e direitos. Quem saiu da missão é colocado no fim da lista.</w:t>
      </w:r>
    </w:p>
    <w:p w14:paraId="7C76EF8E" w14:textId="77777777" w:rsidR="004B2D45" w:rsidRDefault="0084688F">
      <w:pPr>
        <w:pStyle w:val="Ttulo2"/>
      </w:pPr>
      <w:bookmarkStart w:id="28" w:name="_Toc238569758"/>
      <w:r>
        <w:t>10.1 Criar ou editar pessoa</w:t>
      </w:r>
      <w:bookmarkEnd w:id="28"/>
    </w:p>
    <w:p w14:paraId="79D10AC0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Preencher NIM, posto, nome e apelido.</w:t>
      </w:r>
    </w:p>
    <w:p w14:paraId="639664C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Registar início e fim da missão e data de antiguidade.</w:t>
      </w:r>
    </w:p>
    <w:p w14:paraId="1BA612D2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No mesmo grupo, preencher Área funcional e Posição N.º.</w:t>
      </w:r>
    </w:p>
    <w:p w14:paraId="4D2CCFEA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Preencher Telemóvel Serviço quando a pessoa é Responsável Welfare.</w:t>
      </w:r>
    </w:p>
    <w:p w14:paraId="4B3124BD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Total de dias Férias (manual) substitui o cálculo automático quando preenchido.</w:t>
      </w:r>
    </w:p>
    <w:p w14:paraId="375B539B" w14:textId="77777777" w:rsidR="004B2D45" w:rsidRPr="00FE3D33" w:rsidRDefault="0084688F">
      <w:pPr>
        <w:pStyle w:val="Ttulo2"/>
        <w:rPr>
          <w:lang w:val="pt-PT"/>
        </w:rPr>
      </w:pPr>
      <w:bookmarkStart w:id="29" w:name="_Toc238569759"/>
      <w:r w:rsidRPr="00FE3D33">
        <w:rPr>
          <w:lang w:val="pt-PT"/>
        </w:rPr>
        <w:t>10.2 Acessos e funções</w:t>
      </w:r>
      <w:bookmarkEnd w:id="29"/>
    </w:p>
    <w:p w14:paraId="45A33F32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Apenas Administradores alteram os Tipos de Acesso e atribuem SNR/Responsável Welfare. Para utilizadores não administradores, o formulário mostra os valores em leitura com essa indicação explícita. O acesso Cozinheiro(a) deve ser atribuído a todas as pessoas responsáveis pela confeção no Recanto.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27DD61CF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22BC2B7F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187713D1" wp14:editId="0CE0129A">
                  <wp:extent cx="4711455" cy="2611526"/>
                  <wp:effectExtent l="0" t="0" r="0" b="0"/>
                  <wp:docPr id="42844131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44131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552" cy="2652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FDFE4A" w14:textId="77777777" w:rsidR="004B2D45" w:rsidRDefault="0084688F">
      <w:pPr>
        <w:jc w:val="center"/>
      </w:pPr>
      <w:r>
        <w:t>Figura 13 — Lista de pessoal</w:t>
      </w:r>
    </w:p>
    <w:p w14:paraId="151150A6" w14:textId="77777777" w:rsidR="009E0BFC" w:rsidRDefault="009E0BFC">
      <w:pPr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11F4172C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544FBC35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F5FFA0B" wp14:editId="2250EAFD">
                  <wp:extent cx="3291840" cy="2830674"/>
                  <wp:effectExtent l="0" t="0" r="3810" b="8255"/>
                  <wp:docPr id="156671218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1218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3240" cy="2840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29A543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14 — Adicionar/editar pessoa</w:t>
      </w:r>
    </w:p>
    <w:p w14:paraId="44B5D09C" w14:textId="77777777" w:rsidR="004B2D45" w:rsidRPr="00FE3D33" w:rsidRDefault="0084688F">
      <w:pPr>
        <w:pStyle w:val="Ttulo1"/>
        <w:rPr>
          <w:lang w:val="pt-PT"/>
        </w:rPr>
      </w:pPr>
      <w:bookmarkStart w:id="30" w:name="_Toc238569760"/>
      <w:r w:rsidRPr="00FE3D33">
        <w:rPr>
          <w:lang w:val="pt-PT"/>
        </w:rPr>
        <w:t>11. Administração</w:t>
      </w:r>
      <w:bookmarkEnd w:id="30"/>
    </w:p>
    <w:p w14:paraId="0E10BF46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Administração é reservada a Administradores e agrega configurações, controlo de utilizadores, regras de planeamento, feriados, Day Off, exportação técnica e Auditoria.</w:t>
      </w:r>
    </w:p>
    <w:p w14:paraId="3386A8A9" w14:textId="77777777" w:rsidR="004B2D45" w:rsidRPr="00FE3D33" w:rsidRDefault="0084688F">
      <w:pPr>
        <w:pStyle w:val="Ttulo2"/>
        <w:rPr>
          <w:lang w:val="pt-PT"/>
        </w:rPr>
      </w:pPr>
      <w:bookmarkStart w:id="31" w:name="_Toc238569761"/>
      <w:r w:rsidRPr="00FE3D33">
        <w:rPr>
          <w:lang w:val="pt-PT"/>
        </w:rPr>
        <w:t>11.1 Configurações e regras</w:t>
      </w:r>
      <w:bookmarkEnd w:id="31"/>
    </w:p>
    <w:p w14:paraId="50013921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Antes de alterar parâmetros, registe o valor anterior e o motivo. Algumas alterações afetam cálculos e relatórios futuros; confirme o ano de calendário e os limites funcionais antes de guardar.</w:t>
      </w:r>
    </w:p>
    <w:p w14:paraId="59F989BE" w14:textId="77777777" w:rsidR="004B2D45" w:rsidRPr="00FE3D33" w:rsidRDefault="0084688F">
      <w:pPr>
        <w:pStyle w:val="Ttulo2"/>
        <w:rPr>
          <w:lang w:val="pt-PT"/>
        </w:rPr>
      </w:pPr>
      <w:bookmarkStart w:id="32" w:name="_Toc238569762"/>
      <w:r w:rsidRPr="00FE3D33">
        <w:rPr>
          <w:lang w:val="pt-PT"/>
        </w:rPr>
        <w:t>11.2 Feriados e Day Off</w:t>
      </w:r>
      <w:bookmarkEnd w:id="32"/>
    </w:p>
    <w:p w14:paraId="5526274C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Os feriados ativos são considerados FS nos cálculos de férias. Os Day Off devem ser mantidos de acordo com a ordem de serviço aplicável.</w:t>
      </w:r>
    </w:p>
    <w:p w14:paraId="33BE7051" w14:textId="77777777" w:rsidR="004B2D45" w:rsidRPr="00FE3D33" w:rsidRDefault="0084688F">
      <w:pPr>
        <w:pStyle w:val="Ttulo2"/>
        <w:rPr>
          <w:lang w:val="pt-PT"/>
        </w:rPr>
      </w:pPr>
      <w:bookmarkStart w:id="33" w:name="_Toc238569763"/>
      <w:r w:rsidRPr="00FE3D33">
        <w:rPr>
          <w:lang w:val="pt-PT"/>
        </w:rPr>
        <w:t>11.3 Exportar JSON</w:t>
      </w:r>
      <w:bookmarkEnd w:id="33"/>
    </w:p>
    <w:p w14:paraId="2BE7A7DF" w14:textId="77777777" w:rsidR="004B2D45" w:rsidRDefault="0084688F">
      <w:r w:rsidRPr="00FE3D33">
        <w:rPr>
          <w:lang w:val="pt-PT"/>
        </w:rPr>
        <w:t xml:space="preserve">Exportar JSON cria uma cópia lógica das tabelas e registos para diagnóstico ou arquivo. </w:t>
      </w:r>
      <w:r>
        <w:t>Não substitui o backup SQLite para recuperação operacional.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6F950322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711FE4AF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113156B" wp14:editId="097455FD">
                  <wp:extent cx="5127955" cy="2723251"/>
                  <wp:effectExtent l="0" t="0" r="0" b="1270"/>
                  <wp:docPr id="207168195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68195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5311" cy="2727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62F67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15 — Administração — configurações</w:t>
      </w:r>
    </w:p>
    <w:p w14:paraId="7C756C97" w14:textId="77777777" w:rsidR="004B2D45" w:rsidRPr="00FE3D33" w:rsidRDefault="0084688F">
      <w:pPr>
        <w:pStyle w:val="Ttulo1"/>
        <w:rPr>
          <w:lang w:val="pt-PT"/>
        </w:rPr>
      </w:pPr>
      <w:bookmarkStart w:id="34" w:name="_Toc238569764"/>
      <w:r w:rsidRPr="00FE3D33">
        <w:rPr>
          <w:lang w:val="pt-PT"/>
        </w:rPr>
        <w:t>12. Auditoria</w:t>
      </w:r>
      <w:bookmarkEnd w:id="34"/>
    </w:p>
    <w:p w14:paraId="3FD3C575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Auditoria regista operações concluídas que alteram dados. Credenciais, palavras-passe e tokens são ocultados. Por defeito, são mostradas apenas alterações do mês corrente, reduzindo o volume e acelerando a consulta.</w:t>
      </w:r>
    </w:p>
    <w:p w14:paraId="3A4AE2DC" w14:textId="77777777" w:rsidR="004B2D45" w:rsidRDefault="0084688F">
      <w:pPr>
        <w:pStyle w:val="Ttulo2"/>
      </w:pPr>
      <w:bookmarkStart w:id="35" w:name="_Toc238569765"/>
      <w:r>
        <w:t>12.1 Pesquisa eficiente</w:t>
      </w:r>
      <w:bookmarkEnd w:id="35"/>
    </w:p>
    <w:p w14:paraId="65EDE517" w14:textId="77777777" w:rsidR="004B2D45" w:rsidRDefault="0084688F">
      <w:pPr>
        <w:pStyle w:val="Listanumerada"/>
      </w:pPr>
      <w:r>
        <w:t>Abrir Administração &gt; Auditoria.</w:t>
      </w:r>
    </w:p>
    <w:p w14:paraId="727A9505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Definir datas quando pretende consultar períodos anteriores.</w:t>
      </w:r>
    </w:p>
    <w:p w14:paraId="63B3CFB5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Usar pesquisa por utilizador, ação, entidade ou conteúdo relevante.</w:t>
      </w:r>
    </w:p>
    <w:p w14:paraId="04344C5E" w14:textId="77777777" w:rsidR="004B2D45" w:rsidRDefault="0084688F">
      <w:pPr>
        <w:pStyle w:val="Listanumerada"/>
      </w:pPr>
      <w:r>
        <w:t>Aplicar os filtros.</w:t>
      </w:r>
    </w:p>
    <w:p w14:paraId="65625E0E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Abrir o detalhe do registo para comparar dados antes/depois.</w:t>
      </w:r>
    </w:p>
    <w:p w14:paraId="09BF29DD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Os resultados são paginados para manter o desempenho quando existirem muitos registos. Refine datas e texto antes de navegar por páginas adicionais.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2642933F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05B5B08C" w14:textId="77777777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74DD7E4" wp14:editId="026547D9">
                  <wp:extent cx="4118457" cy="2144029"/>
                  <wp:effectExtent l="0" t="0" r="0" b="8890"/>
                  <wp:docPr id="19665884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58847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5914" cy="2153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17AE0D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16 — Auditoria e filtros</w:t>
      </w:r>
    </w:p>
    <w:p w14:paraId="1E7D2495" w14:textId="77777777" w:rsidR="004B2D45" w:rsidRPr="00FE3D33" w:rsidRDefault="0084688F">
      <w:pPr>
        <w:pStyle w:val="Ttulo1"/>
        <w:rPr>
          <w:lang w:val="pt-PT"/>
        </w:rPr>
      </w:pPr>
      <w:bookmarkStart w:id="36" w:name="_Toc238569766"/>
      <w:r w:rsidRPr="00FE3D33">
        <w:rPr>
          <w:lang w:val="pt-PT"/>
        </w:rPr>
        <w:t>13. Backups automáticos</w:t>
      </w:r>
      <w:bookmarkEnd w:id="36"/>
    </w:p>
    <w:p w14:paraId="41F12545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Em cada login, o SIGCP tenta produzir um snapshot consistente da base de dados. O processo usa o mecanismo de backup do SQLite, verifica a integridade da cópia e só depois a disponibiliza na pasta final.</w:t>
      </w:r>
    </w:p>
    <w:p w14:paraId="5B2FAA4C" w14:textId="77777777" w:rsidR="004B2D45" w:rsidRDefault="0084688F">
      <w:pPr>
        <w:pStyle w:val="Ttulo2"/>
      </w:pPr>
      <w:bookmarkStart w:id="37" w:name="_Toc238569767"/>
      <w:r>
        <w:t>13.1 Localização e retenção</w:t>
      </w:r>
      <w:bookmarkEnd w:id="37"/>
    </w:p>
    <w:p w14:paraId="4EA5047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Origem: ficheiro SQLite configurado para o SIGCP.</w:t>
      </w:r>
    </w:p>
    <w:p w14:paraId="2BA947C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Destino: pasta db_backup ao lado da base de dados.</w:t>
      </w:r>
    </w:p>
    <w:p w14:paraId="1833BBD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Organização: uma pasta identificada por data e hora para cada execução.</w:t>
      </w:r>
    </w:p>
    <w:p w14:paraId="13BA0E6F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Retenção automática: as 20 cópias mais recentes.</w:t>
      </w:r>
    </w:p>
    <w:p w14:paraId="63C87E4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Uma falha ao eliminar uma cópia antiga não invalida um backup novo já concluído.</w:t>
      </w:r>
    </w:p>
    <w:p w14:paraId="1DA26934" w14:textId="77777777" w:rsidR="004B2D45" w:rsidRPr="00FE3D33" w:rsidRDefault="0084688F">
      <w:pPr>
        <w:pStyle w:val="Ttulo2"/>
        <w:rPr>
          <w:lang w:val="pt-PT"/>
        </w:rPr>
      </w:pPr>
      <w:bookmarkStart w:id="38" w:name="_Toc238569768"/>
      <w:r w:rsidRPr="00FE3D33">
        <w:rPr>
          <w:lang w:val="pt-PT"/>
        </w:rPr>
        <w:t>13.2 O que fazer perante um aviso</w:t>
      </w:r>
      <w:bookmarkEnd w:id="38"/>
    </w:p>
    <w:p w14:paraId="7AAAB4D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Anotar a mensagem apresentada no login.</w:t>
      </w:r>
    </w:p>
    <w:p w14:paraId="01E7E0B1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que existe espaço em disco.</w:t>
      </w:r>
    </w:p>
    <w:p w14:paraId="37A39847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permissões de criação, escrita e leitura no destino.</w:t>
      </w:r>
    </w:p>
    <w:p w14:paraId="1A15BB8E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Se for rede, confirmar ligação ao servidor e credenciais do Windows.</w:t>
      </w:r>
    </w:p>
    <w:p w14:paraId="4EC9064F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Resolver a causa e voltar a autenticar para repetir o backup.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5E041437" w14:textId="77777777">
        <w:trPr>
          <w:jc w:val="center"/>
        </w:trPr>
        <w:tc>
          <w:tcPr>
            <w:tcW w:w="10029" w:type="dxa"/>
            <w:shd w:val="clear" w:color="auto" w:fill="FFF1D6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1103E8B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Continuidade  </w:t>
            </w:r>
            <w:r w:rsidRPr="00FE3D33">
              <w:rPr>
                <w:lang w:val="pt-PT"/>
              </w:rPr>
              <w:t>O login não é bloqueado por uma falha de backup, mas o aviso deve ser tratado no próprio dia. Uma aplicação operacional sem backups recentes representa risco de perda de dados.</w:t>
            </w:r>
          </w:p>
        </w:tc>
      </w:tr>
    </w:tbl>
    <w:p w14:paraId="5D886A5B" w14:textId="77777777" w:rsidR="004B2D45" w:rsidRPr="00FE3D33" w:rsidRDefault="004B2D45">
      <w:pPr>
        <w:spacing w:after="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14:paraId="1EB8ED8C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5564FFDF" w14:textId="77777777" w:rsidR="004B2D45" w:rsidRDefault="008928E1">
            <w:pPr>
              <w:jc w:val="center"/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2609752F" wp14:editId="631FEEEC">
                  <wp:extent cx="2092147" cy="2019434"/>
                  <wp:effectExtent l="0" t="0" r="3810" b="0"/>
                  <wp:docPr id="208135840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35840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9327" cy="2026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7DDE0A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17 — Estrutura da pasta db_backup</w:t>
      </w:r>
    </w:p>
    <w:p w14:paraId="72BBF8BA" w14:textId="77777777" w:rsidR="004B2D45" w:rsidRDefault="0084688F">
      <w:pPr>
        <w:pStyle w:val="Ttulo1"/>
      </w:pPr>
      <w:bookmarkStart w:id="39" w:name="_Toc238569769"/>
      <w:r>
        <w:t>14. Restauro e recuperação</w:t>
      </w:r>
      <w:bookmarkEnd w:id="3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6A923DB7" w14:textId="77777777">
        <w:trPr>
          <w:jc w:val="center"/>
        </w:trPr>
        <w:tc>
          <w:tcPr>
            <w:tcW w:w="10029" w:type="dxa"/>
            <w:shd w:val="clear" w:color="auto" w:fill="FDE8E8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3041E245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Operação administrativa  </w:t>
            </w:r>
            <w:r w:rsidRPr="00FE3D33">
              <w:rPr>
                <w:lang w:val="pt-PT"/>
              </w:rPr>
              <w:t>O restauro deve ser executado por pessoa autorizada, com todas as instâncias SIGCP encerradas e após preservação da base atual.</w:t>
            </w:r>
          </w:p>
        </w:tc>
      </w:tr>
    </w:tbl>
    <w:p w14:paraId="07568EB8" w14:textId="77777777" w:rsidR="004B2D45" w:rsidRPr="00FE3D33" w:rsidRDefault="004B2D45">
      <w:pPr>
        <w:spacing w:after="0"/>
        <w:rPr>
          <w:lang w:val="pt-PT"/>
        </w:rPr>
      </w:pPr>
    </w:p>
    <w:p w14:paraId="1EADD847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Informar os utilizadores e encerrar completamente o SIGCP em todos os computadores.</w:t>
      </w:r>
    </w:p>
    <w:p w14:paraId="0E4ECE73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Identificar a última cópia válida na pasta db_backup e confirmar data/hora.</w:t>
      </w:r>
    </w:p>
    <w:p w14:paraId="0052BD2A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Criar uma cópia de segurança adicional do ficheiro atual, mesmo que esteja danificado.</w:t>
      </w:r>
    </w:p>
    <w:p w14:paraId="012FAE4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Copiar o ficheiro SQLite do backup selecionado para a localização configurada, mantendo o nome esperado.</w:t>
      </w:r>
    </w:p>
    <w:p w14:paraId="1D3CBDB9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Iniciar o SIGCP num único computador e validar login, pessoal, calendário, férias e auditoria.</w:t>
      </w:r>
    </w:p>
    <w:p w14:paraId="3E471658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Só depois da validação autorizar o acesso geral e documentar o incidente/restauro.</w:t>
      </w:r>
    </w:p>
    <w:p w14:paraId="48310C9A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Nunca substitua a base de dados enquanto existir uma aplicação ligada. Em ambiente de rede, confirme também que não existem processos SIGCP.exe ativos noutros postos.</w:t>
      </w:r>
    </w:p>
    <w:p w14:paraId="1CBD5999" w14:textId="77777777" w:rsidR="004B2D45" w:rsidRDefault="0084688F">
      <w:pPr>
        <w:pStyle w:val="Ttulo1"/>
      </w:pPr>
      <w:bookmarkStart w:id="40" w:name="_Toc238569770"/>
      <w:r>
        <w:t>15. Segurança e proteção de dados</w:t>
      </w:r>
      <w:bookmarkEnd w:id="40"/>
    </w:p>
    <w:p w14:paraId="2722FA6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Atribuir apenas os acessos indispensáveis à função.</w:t>
      </w:r>
    </w:p>
    <w:p w14:paraId="03ED27A0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Desativar ou ajustar prontamente perfis de quem termina funções.</w:t>
      </w:r>
    </w:p>
    <w:p w14:paraId="3C15CF4F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Não partilhar palavras-passe nem enviar a base de dados por canais não autorizados.</w:t>
      </w:r>
    </w:p>
    <w:p w14:paraId="2BBEEDA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Proteger backups com as mesmas regras da base principal.</w:t>
      </w:r>
    </w:p>
    <w:p w14:paraId="56B0055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Usar a Auditoria para investigação, controlo e prestação de contas.</w:t>
      </w:r>
    </w:p>
    <w:p w14:paraId="39C9ED77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Evitar screenshots com palavras-passe, dados pessoais desnecessários ou caminhos de rede sensíveis.</w:t>
      </w:r>
    </w:p>
    <w:p w14:paraId="12A7C8AC" w14:textId="77777777" w:rsidR="004B2D45" w:rsidRDefault="0084688F">
      <w:pPr>
        <w:pStyle w:val="Ttulo1"/>
      </w:pPr>
      <w:bookmarkStart w:id="41" w:name="_Toc238569771"/>
      <w:r>
        <w:t>16. Resolução de problemas</w:t>
      </w:r>
      <w:bookmarkEnd w:id="4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558"/>
        <w:gridCol w:w="5711"/>
      </w:tblGrid>
      <w:tr w:rsidR="004B2D45" w14:paraId="20FAB593" w14:textId="77777777">
        <w:trPr>
          <w:cantSplit/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A2B2D" w14:textId="77777777" w:rsidR="004B2D45" w:rsidRDefault="0084688F">
            <w:r>
              <w:rPr>
                <w:b/>
                <w:color w:val="FFFFFF"/>
              </w:rPr>
              <w:t>Sintoma</w:t>
            </w:r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73C21" w14:textId="77777777" w:rsidR="004B2D45" w:rsidRDefault="0084688F">
            <w:r>
              <w:rPr>
                <w:b/>
                <w:color w:val="FFFFFF"/>
              </w:rPr>
              <w:t>Verificação/ação</w:t>
            </w:r>
          </w:p>
        </w:tc>
      </w:tr>
      <w:tr w:rsidR="004B2D45" w:rsidRPr="00BE4308" w14:paraId="72C4333C" w14:textId="77777777">
        <w:trPr>
          <w:cantSplit/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149E58" w14:textId="77777777" w:rsidR="004B2D45" w:rsidRDefault="0084688F">
            <w:r>
              <w:t>O browser não abre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B7CEC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se SIGCP.exe está ativo e abrir http://127.0.0.1:52147 no browser.</w:t>
            </w:r>
          </w:p>
        </w:tc>
      </w:tr>
      <w:tr w:rsidR="004B2D45" w:rsidRPr="00BE4308" w14:paraId="2FFA1958" w14:textId="77777777">
        <w:trPr>
          <w:cantSplit/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E8C44" w14:textId="77777777" w:rsidR="004B2D45" w:rsidRDefault="0084688F">
            <w:r>
              <w:t>Porta local ocupada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87F621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Fechar instâncias antigas do SIGCP; confirmar no Gestor de Tarefas antes de reiniciar.</w:t>
            </w:r>
          </w:p>
        </w:tc>
      </w:tr>
      <w:tr w:rsidR="004B2D45" w:rsidRPr="00BE4308" w14:paraId="4AE4C022" w14:textId="77777777">
        <w:trPr>
          <w:cantSplit/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AB1824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Base de dados não encontrada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C9E862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Selecionar novamente o ficheiro correto e confirmar acesso ao caminho de rede.</w:t>
            </w:r>
          </w:p>
        </w:tc>
      </w:tr>
      <w:tr w:rsidR="004B2D45" w:rsidRPr="00BE4308" w14:paraId="028C3BF9" w14:textId="77777777">
        <w:trPr>
          <w:cantSplit/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ABAB99" w14:textId="77777777" w:rsidR="004B2D45" w:rsidRDefault="0084688F">
            <w:r>
              <w:t>Aviso de backup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E2DED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Verificar espaço, permissões e conectividade; repetir o login após resolução.</w:t>
            </w:r>
          </w:p>
        </w:tc>
      </w:tr>
      <w:tr w:rsidR="004B2D45" w:rsidRPr="00BE4308" w14:paraId="3252FF9B" w14:textId="77777777">
        <w:trPr>
          <w:cantSplit/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E56CB6" w14:textId="77777777" w:rsidR="004B2D45" w:rsidRDefault="0084688F">
            <w:r>
              <w:t>Não consigo editar refeições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88773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Gestão Welfare Mensal, Administrador ou função Responsável Welfare.</w:t>
            </w:r>
          </w:p>
        </w:tc>
      </w:tr>
      <w:tr w:rsidR="004B2D45" w:rsidRPr="00BE4308" w14:paraId="6143C72C" w14:textId="77777777">
        <w:trPr>
          <w:cantSplit/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24A9D0" w14:textId="77777777" w:rsidR="004B2D45" w:rsidRDefault="0084688F">
            <w:r>
              <w:t>Não vejo Administração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3557F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A página é exclusiva de Administradores.</w:t>
            </w:r>
          </w:p>
        </w:tc>
      </w:tr>
      <w:tr w:rsidR="004B2D45" w:rsidRPr="00BE4308" w14:paraId="5192E5D7" w14:textId="77777777">
        <w:trPr>
          <w:cantSplit/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3CBB41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Pedido não aparece ao SNR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E85F0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se pertence a outra pessoa, estado do pedido e validade da substituição SNR.</w:t>
            </w:r>
          </w:p>
        </w:tc>
      </w:tr>
      <w:tr w:rsidR="004B2D45" w:rsidRPr="00BE4308" w14:paraId="5F17A651" w14:textId="77777777">
        <w:trPr>
          <w:cantSplit/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883DDA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Hora desalinhada ou controlo diferente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99862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Atualizar o browser; os campos separados de data/hora asseguram compatibilidade com Firefox.</w:t>
            </w:r>
          </w:p>
        </w:tc>
      </w:tr>
      <w:tr w:rsidR="004B2D45" w:rsidRPr="00BE4308" w14:paraId="52FDE168" w14:textId="77777777">
        <w:trPr>
          <w:cantSplit/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544C8A" w14:textId="77777777" w:rsidR="004B2D45" w:rsidRDefault="0084688F">
            <w:r>
              <w:t>Excel contém pessoal passado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091F2E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Desativar Incluir Passadas antes de exportar.</w:t>
            </w:r>
          </w:p>
        </w:tc>
      </w:tr>
      <w:tr w:rsidR="004B2D45" w:rsidRPr="00BE4308" w14:paraId="42AE045E" w14:textId="77777777">
        <w:trPr>
          <w:cantSplit/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D275F" w14:textId="77777777" w:rsidR="004B2D45" w:rsidRDefault="0084688F">
            <w:r>
              <w:t>Índice do manual desatualizado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C6A7D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No Word, clicar no índice e escolher Atualizar índice inteiro.</w:t>
            </w:r>
          </w:p>
        </w:tc>
      </w:tr>
      <w:tr w:rsidR="004B2D45" w:rsidRPr="00BE4308" w14:paraId="105EBCC2" w14:textId="77777777">
        <w:trPr>
          <w:cantSplit/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A6484" w14:textId="77777777" w:rsidR="004B2D45" w:rsidRDefault="0084688F">
            <w:r>
              <w:t>Elemento ausente dos Próximos Welfares ou do PDF das Teams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1ED1AD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as datas de chegada e partida da missão, a Team atribuída e, para a lista de cozinheiros, o acesso Cozinheiro(a).</w:t>
            </w:r>
          </w:p>
        </w:tc>
      </w:tr>
    </w:tbl>
    <w:p w14:paraId="1D7C08F7" w14:textId="77777777" w:rsidR="004B2D45" w:rsidRPr="00FE3D33" w:rsidRDefault="004B2D45">
      <w:pPr>
        <w:rPr>
          <w:lang w:val="pt-PT"/>
        </w:rPr>
      </w:pPr>
    </w:p>
    <w:p w14:paraId="3A709ED5" w14:textId="77777777" w:rsidR="004B2D45" w:rsidRDefault="0084688F">
      <w:pPr>
        <w:pStyle w:val="Ttulo1"/>
      </w:pPr>
      <w:bookmarkStart w:id="42" w:name="_Toc238569772"/>
      <w:r>
        <w:t>17. Rotinas recomendadas</w:t>
      </w:r>
      <w:bookmarkEnd w:id="42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014"/>
        <w:gridCol w:w="5014"/>
      </w:tblGrid>
      <w:tr w:rsidR="004B2D45" w14:paraId="1AF32EA0" w14:textId="77777777">
        <w:trPr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8A2693" w14:textId="77777777" w:rsidR="004B2D45" w:rsidRDefault="0084688F">
            <w:r>
              <w:rPr>
                <w:b/>
                <w:color w:val="FFFFFF"/>
              </w:rPr>
              <w:t>Periodicidade</w:t>
            </w:r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F69D0A" w14:textId="77777777" w:rsidR="004B2D45" w:rsidRDefault="0084688F">
            <w:r>
              <w:rPr>
                <w:b/>
                <w:color w:val="FFFFFF"/>
              </w:rPr>
              <w:t>Rotina</w:t>
            </w:r>
          </w:p>
        </w:tc>
      </w:tr>
      <w:tr w:rsidR="004B2D45" w:rsidRPr="00BE4308" w14:paraId="6D4EE3B9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50671E" w14:textId="77777777" w:rsidR="004B2D45" w:rsidRDefault="0084688F">
            <w:r>
              <w:t>Diária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0F689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Verificar avisos de backup, pedidos pendentes, notificações e alterações do planeamento.</w:t>
            </w:r>
          </w:p>
        </w:tc>
      </w:tr>
      <w:tr w:rsidR="004B2D45" w:rsidRPr="00BE4308" w14:paraId="5FF52524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31716" w14:textId="77777777" w:rsidR="004B2D45" w:rsidRDefault="0084688F">
            <w:r>
              <w:t>Semanal</w:t>
            </w:r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19699A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backups recentes, rever substituições SNR e validar dados de pessoas em entrada/saída.</w:t>
            </w:r>
          </w:p>
        </w:tc>
      </w:tr>
      <w:tr w:rsidR="004B2D45" w:rsidRPr="00BE4308" w14:paraId="3C576334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EBB01" w14:textId="77777777" w:rsidR="004B2D45" w:rsidRDefault="0084688F">
            <w:r>
              <w:t>Mensal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7908E8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Rever acessos, trancar o período concluído, exportar relatórios necessários e consultar a Auditoria.</w:t>
            </w:r>
          </w:p>
        </w:tc>
      </w:tr>
      <w:tr w:rsidR="004B2D45" w:rsidRPr="00BE4308" w14:paraId="634E13CA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85A132" w14:textId="77777777" w:rsidR="004B2D45" w:rsidRDefault="0084688F">
            <w:r>
              <w:t>Antes de rotação</w:t>
            </w:r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FD2A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Validar datas de missão, posto, antiguidade, Área funcional, Posição N.º e direitos de férias.</w:t>
            </w:r>
          </w:p>
        </w:tc>
      </w:tr>
      <w:tr w:rsidR="004B2D45" w:rsidRPr="00BE4308" w14:paraId="06F9D981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A1CED" w14:textId="77777777" w:rsidR="004B2D45" w:rsidRDefault="0084688F">
            <w:r>
              <w:t>Após incidente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148332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Preservar evidência, consultar Auditoria, validar backups e registar ações de recuperação.</w:t>
            </w:r>
          </w:p>
        </w:tc>
      </w:tr>
    </w:tbl>
    <w:p w14:paraId="3A19D027" w14:textId="77777777" w:rsidR="004B2D45" w:rsidRPr="00FE3D33" w:rsidRDefault="004B2D45">
      <w:pPr>
        <w:rPr>
          <w:lang w:val="pt-PT"/>
        </w:rPr>
      </w:pPr>
    </w:p>
    <w:p w14:paraId="0B533B0B" w14:textId="77777777" w:rsidR="004B2D45" w:rsidRDefault="0084688F">
      <w:pPr>
        <w:pStyle w:val="Ttulo1"/>
      </w:pPr>
      <w:bookmarkStart w:id="43" w:name="_Toc238569773"/>
      <w:r>
        <w:t>18. Checklist de passagem de funções</w:t>
      </w:r>
      <w:bookmarkEnd w:id="43"/>
    </w:p>
    <w:p w14:paraId="130CC46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Localização da base de dados e responsável pelo servidor confirmados.</w:t>
      </w:r>
    </w:p>
    <w:p w14:paraId="6BD8629C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Último backup válido identificado e procedimento de restauro testado/documentado.</w:t>
      </w:r>
    </w:p>
    <w:p w14:paraId="674BF2C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Administradores, SNR e Responsável Welfare atualizados.</w:t>
      </w:r>
    </w:p>
    <w:p w14:paraId="67ADC31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Substituições temporárias revistas e datas válidas.</w:t>
      </w:r>
    </w:p>
    <w:p w14:paraId="10221A6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Pessoal presente/passado e respetivas datas de missão validados.</w:t>
      </w:r>
    </w:p>
    <w:p w14:paraId="075CB5F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Períodos de férias pendentes tratados.</w:t>
      </w:r>
    </w:p>
    <w:p w14:paraId="0ABDB3ED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Meses concluídos trancados e relatórios arquivados.</w:t>
      </w:r>
    </w:p>
    <w:p w14:paraId="2AAC53DB" w14:textId="77777777" w:rsidR="00D04075" w:rsidRDefault="00590708">
      <w:pPr>
        <w:pStyle w:val="Listacommarcas"/>
      </w:pPr>
      <w:r>
        <w:t>Cozinheiros, constituição das Teams e datas de partida confirmados; PDF atual arquivado.</w:t>
      </w:r>
    </w:p>
    <w:p w14:paraId="3019BA5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Auditoria revista para alterações relevantes.</w:t>
      </w:r>
    </w:p>
    <w:p w14:paraId="660EAE3D" w14:textId="77777777" w:rsidR="004B2D45" w:rsidRPr="00C44C5F" w:rsidRDefault="0084688F" w:rsidP="00C44C5F">
      <w:pPr>
        <w:pStyle w:val="Listacommarcas"/>
        <w:rPr>
          <w:lang w:val="pt-PT"/>
        </w:rPr>
      </w:pPr>
      <w:r w:rsidRPr="00FE3D33">
        <w:rPr>
          <w:lang w:val="pt-PT"/>
        </w:rPr>
        <w:t>Manual atualizado com screenshots da versão em produção.</w:t>
      </w:r>
    </w:p>
    <w:sectPr w:rsidR="004B2D45" w:rsidRPr="00C44C5F" w:rsidSect="00034616">
      <w:headerReference w:type="default" r:id="rId30"/>
      <w:footerReference w:type="default" r:id="rId31"/>
      <w:pgSz w:w="12240" w:h="15840"/>
      <w:pgMar w:top="1020" w:right="1020" w:bottom="964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C2201" w14:textId="77777777" w:rsidR="00490891" w:rsidRDefault="00490891">
      <w:pPr>
        <w:spacing w:after="0" w:line="240" w:lineRule="auto"/>
      </w:pPr>
      <w:r>
        <w:separator/>
      </w:r>
    </w:p>
  </w:endnote>
  <w:endnote w:type="continuationSeparator" w:id="0">
    <w:p w14:paraId="2AF97B5A" w14:textId="77777777" w:rsidR="00490891" w:rsidRDefault="004908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9668F" w14:textId="77777777" w:rsidR="004B2D45" w:rsidRDefault="0084688F">
    <w:pPr>
      <w:pStyle w:val="Rodap"/>
      <w:jc w:val="right"/>
    </w:pPr>
    <w:r>
      <w:rPr>
        <w:color w:val="60777A"/>
        <w:sz w:val="16"/>
      </w:rPr>
      <w:t xml:space="preserve">USO INTERNO  •  Página </w:t>
    </w:r>
    <w:r>
      <w:rPr>
        <w:color w:val="60777A"/>
        <w:sz w:val="16"/>
      </w:rPr>
      <w:fldChar w:fldCharType="begin"/>
    </w:r>
    <w:r>
      <w:rPr>
        <w:color w:val="60777A"/>
        <w:sz w:val="16"/>
      </w:rPr>
      <w:instrText>PAGE</w:instrText>
    </w:r>
    <w:r>
      <w:rPr>
        <w:color w:val="60777A"/>
        <w:sz w:val="16"/>
      </w:rPr>
      <w:fldChar w:fldCharType="separate"/>
    </w:r>
    <w:r>
      <w:rPr>
        <w:color w:val="60777A"/>
        <w:sz w:val="16"/>
      </w:rPr>
      <w:t>1</w:t>
    </w:r>
    <w:r>
      <w:rPr>
        <w:color w:val="60777A"/>
        <w:sz w:val="16"/>
      </w:rPr>
      <w:fldChar w:fldCharType="end"/>
    </w:r>
    <w:r>
      <w:rPr>
        <w:color w:val="60777A"/>
        <w:sz w:val="16"/>
      </w:rPr>
      <w:t xml:space="preserve"> de </w:t>
    </w:r>
    <w:r>
      <w:rPr>
        <w:color w:val="60777A"/>
        <w:sz w:val="16"/>
      </w:rPr>
      <w:fldChar w:fldCharType="begin"/>
    </w:r>
    <w:r>
      <w:rPr>
        <w:color w:val="60777A"/>
        <w:sz w:val="16"/>
      </w:rPr>
      <w:instrText>NUMPAGES</w:instrText>
    </w:r>
    <w:r>
      <w:rPr>
        <w:color w:val="60777A"/>
        <w:sz w:val="16"/>
      </w:rPr>
      <w:fldChar w:fldCharType="separate"/>
    </w:r>
    <w:r>
      <w:rPr>
        <w:color w:val="60777A"/>
        <w:sz w:val="16"/>
      </w:rPr>
      <w:t>1</w:t>
    </w:r>
    <w:r>
      <w:rPr>
        <w:color w:val="60777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5716D" w14:textId="77777777" w:rsidR="00490891" w:rsidRDefault="00490891">
      <w:pPr>
        <w:spacing w:after="0" w:line="240" w:lineRule="auto"/>
      </w:pPr>
      <w:r>
        <w:separator/>
      </w:r>
    </w:p>
  </w:footnote>
  <w:footnote w:type="continuationSeparator" w:id="0">
    <w:p w14:paraId="46206CA0" w14:textId="77777777" w:rsidR="00490891" w:rsidRDefault="004908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031C5" w14:textId="77777777" w:rsidR="004B2D45" w:rsidRPr="00FE3D33" w:rsidRDefault="00C44C5F">
    <w:pPr>
      <w:pStyle w:val="Cabealho"/>
      <w:rPr>
        <w:lang w:val="pt-PT"/>
      </w:rPr>
    </w:pPr>
    <w:r>
      <w:rPr>
        <w:rFonts w:ascii="Aptos Display" w:hAnsi="Aptos Display"/>
        <w:b/>
        <w:noProof/>
        <w:color w:val="073F46"/>
        <w:sz w:val="84"/>
        <w:lang w:val="pt-PT"/>
      </w:rPr>
      <w:drawing>
        <wp:anchor distT="0" distB="0" distL="114300" distR="114300" simplePos="0" relativeHeight="251659264" behindDoc="0" locked="0" layoutInCell="1" allowOverlap="1" wp14:anchorId="22A5C665" wp14:editId="6A26DB71">
          <wp:simplePos x="0" y="0"/>
          <wp:positionH relativeFrom="column">
            <wp:posOffset>5895467</wp:posOffset>
          </wp:positionH>
          <wp:positionV relativeFrom="paragraph">
            <wp:posOffset>-343204</wp:posOffset>
          </wp:positionV>
          <wp:extent cx="475488" cy="475488"/>
          <wp:effectExtent l="0" t="0" r="1270" b="1270"/>
          <wp:wrapNone/>
          <wp:docPr id="26308107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081075" name="Imagem 26308107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5488" cy="4754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E3D33">
      <w:rPr>
        <w:b/>
        <w:color w:val="0B5962"/>
        <w:sz w:val="16"/>
        <w:lang w:val="pt-PT"/>
      </w:rPr>
      <w:t>SIGCP  |  MANUAL DE UTILIZAÇÃO E ADMINISTRAÇÃO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6732118">
    <w:abstractNumId w:val="8"/>
  </w:num>
  <w:num w:numId="2" w16cid:durableId="937250693">
    <w:abstractNumId w:val="6"/>
  </w:num>
  <w:num w:numId="3" w16cid:durableId="1992052404">
    <w:abstractNumId w:val="5"/>
  </w:num>
  <w:num w:numId="4" w16cid:durableId="710810941">
    <w:abstractNumId w:val="4"/>
  </w:num>
  <w:num w:numId="5" w16cid:durableId="1346788198">
    <w:abstractNumId w:val="7"/>
  </w:num>
  <w:num w:numId="6" w16cid:durableId="502669775">
    <w:abstractNumId w:val="3"/>
  </w:num>
  <w:num w:numId="7" w16cid:durableId="1108507088">
    <w:abstractNumId w:val="2"/>
  </w:num>
  <w:num w:numId="8" w16cid:durableId="1767574089">
    <w:abstractNumId w:val="1"/>
  </w:num>
  <w:num w:numId="9" w16cid:durableId="479886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52D"/>
    <w:rsid w:val="0015074B"/>
    <w:rsid w:val="00196F5A"/>
    <w:rsid w:val="00207E4A"/>
    <w:rsid w:val="0023064E"/>
    <w:rsid w:val="0029639D"/>
    <w:rsid w:val="002F21C9"/>
    <w:rsid w:val="00326F90"/>
    <w:rsid w:val="00490891"/>
    <w:rsid w:val="004B2D45"/>
    <w:rsid w:val="00590708"/>
    <w:rsid w:val="0084688F"/>
    <w:rsid w:val="008877FE"/>
    <w:rsid w:val="008928E1"/>
    <w:rsid w:val="009E0BFC"/>
    <w:rsid w:val="00AA1D8D"/>
    <w:rsid w:val="00B47730"/>
    <w:rsid w:val="00BE4308"/>
    <w:rsid w:val="00C44C5F"/>
    <w:rsid w:val="00CB0664"/>
    <w:rsid w:val="00D04075"/>
    <w:rsid w:val="00F2506C"/>
    <w:rsid w:val="00F27345"/>
    <w:rsid w:val="00FC693F"/>
    <w:rsid w:val="00FD4174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5F7387"/>
  <w14:defaultImageDpi w14:val="300"/>
  <w15:docId w15:val="{A2276241-2EEC-49F2-9DBF-BF8405FCD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63438"/>
      <w:sz w:val="20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73F46"/>
      <w:sz w:val="42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B5962"/>
      <w:sz w:val="30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B51618"/>
      <w:sz w:val="22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073F46"/>
      <w:spacing w:val="5"/>
      <w:kern w:val="28"/>
      <w:sz w:val="68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FE3D33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FE3D33"/>
    <w:pPr>
      <w:spacing w:after="100"/>
      <w:ind w:left="200"/>
    </w:pPr>
  </w:style>
  <w:style w:type="character" w:styleId="Hiperligao">
    <w:name w:val="Hyperlink"/>
    <w:basedOn w:val="Tipodeletrapredefinidodopargrafo"/>
    <w:uiPriority w:val="99"/>
    <w:unhideWhenUsed/>
    <w:rsid w:val="00FE3D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3391</Words>
  <Characters>18316</Characters>
  <Application>Microsoft Office Word</Application>
  <DocSecurity>0</DocSecurity>
  <Lines>152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de Utilização e Administração do SIGCP</vt:lpstr>
      <vt:lpstr/>
    </vt:vector>
  </TitlesOfParts>
  <Manager/>
  <Company/>
  <LinksUpToDate>false</LinksUpToDate>
  <CharactersWithSpaces>21664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e Administração do SIGCP</dc:title>
  <dc:subject>Guia funcional, operacional e técnico</dc:subject>
  <dc:creator>SIGCP</dc:creator>
  <cp:keywords>SIGCP, welfare, férias, pessoal, auditoria, backups</cp:keywords>
  <dc:description>generated by python-docx</dc:description>
  <cp:lastModifiedBy>Filipe Fonseca</cp:lastModifiedBy>
  <cp:revision>8</cp:revision>
  <cp:lastPrinted>2026-08-08T09:11:00Z</cp:lastPrinted>
  <dcterms:created xsi:type="dcterms:W3CDTF">2013-12-23T23:15:00Z</dcterms:created>
  <dcterms:modified xsi:type="dcterms:W3CDTF">2026-08-25T16:02:00Z</dcterms:modified>
  <cp:category/>
  <cp:version>1.1</cp:version>
</cp:coreProperties>
</file>