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512"/>
        <w:gridCol w:w="1166"/>
        <w:gridCol w:w="2347"/>
      </w:tblGrid>
      <w:tr w:rsidR="007C6DE8" w:rsidTr="00D5221E">
        <w:trPr>
          <w:trHeight w:val="983"/>
        </w:trPr>
        <w:tc>
          <w:tcPr>
            <w:tcW w:w="8296" w:type="dxa"/>
            <w:gridSpan w:val="4"/>
            <w:vAlign w:val="center"/>
          </w:tcPr>
          <w:p w:rsidR="007C6DE8" w:rsidRPr="001322F2" w:rsidRDefault="005957EC" w:rsidP="001F13AF">
            <w:pPr>
              <w:jc w:val="center"/>
              <w:rPr>
                <w:b/>
                <w:sz w:val="32"/>
                <w:szCs w:val="32"/>
              </w:rPr>
            </w:pPr>
            <w:r w:rsidRPr="001322F2">
              <w:rPr>
                <w:rFonts w:hint="eastAsia"/>
                <w:b/>
                <w:sz w:val="32"/>
                <w:szCs w:val="32"/>
              </w:rPr>
              <w:t>南京海关运行管理中心监控系统建设</w:t>
            </w:r>
            <w:r w:rsidR="00463F3B" w:rsidRPr="001322F2">
              <w:rPr>
                <w:rFonts w:hint="eastAsia"/>
                <w:b/>
                <w:sz w:val="32"/>
                <w:szCs w:val="32"/>
              </w:rPr>
              <w:t>设计评审表</w:t>
            </w:r>
          </w:p>
        </w:tc>
      </w:tr>
      <w:tr w:rsidR="00BA5AC3" w:rsidTr="00EC09E3">
        <w:trPr>
          <w:trHeight w:val="416"/>
        </w:trPr>
        <w:tc>
          <w:tcPr>
            <w:tcW w:w="1271" w:type="dxa"/>
            <w:vAlign w:val="center"/>
          </w:tcPr>
          <w:p w:rsidR="00BA5AC3" w:rsidRPr="001901FD" w:rsidRDefault="00BA5AC3" w:rsidP="00BA5AC3">
            <w:pPr>
              <w:rPr>
                <w:b/>
              </w:rPr>
            </w:pPr>
            <w:r w:rsidRPr="001901FD">
              <w:rPr>
                <w:rFonts w:hint="eastAsia"/>
                <w:b/>
              </w:rPr>
              <w:t>评审模块</w:t>
            </w:r>
          </w:p>
        </w:tc>
        <w:tc>
          <w:tcPr>
            <w:tcW w:w="3512" w:type="dxa"/>
            <w:vAlign w:val="center"/>
          </w:tcPr>
          <w:p w:rsidR="00BA5AC3" w:rsidRDefault="008D31D6" w:rsidP="00986CB2">
            <w:r>
              <w:rPr>
                <w:rFonts w:hint="eastAsia"/>
              </w:rPr>
              <w:t>采集引擎</w:t>
            </w:r>
            <w:r w:rsidR="00635919" w:rsidRPr="00635919">
              <w:rPr>
                <w:rFonts w:hint="eastAsia"/>
              </w:rPr>
              <w:t>设计</w:t>
            </w:r>
          </w:p>
        </w:tc>
        <w:tc>
          <w:tcPr>
            <w:tcW w:w="1166" w:type="dxa"/>
            <w:vAlign w:val="center"/>
          </w:tcPr>
          <w:p w:rsidR="00BA5AC3" w:rsidRPr="00766192" w:rsidRDefault="00BA5AC3" w:rsidP="00BA5AC3">
            <w:pPr>
              <w:rPr>
                <w:b/>
              </w:rPr>
            </w:pPr>
            <w:r w:rsidRPr="00766192">
              <w:rPr>
                <w:b/>
              </w:rPr>
              <w:t>评审时间</w:t>
            </w:r>
          </w:p>
        </w:tc>
        <w:tc>
          <w:tcPr>
            <w:tcW w:w="2347" w:type="dxa"/>
            <w:vAlign w:val="center"/>
          </w:tcPr>
          <w:p w:rsidR="00BA5AC3" w:rsidRDefault="00BA5AC3" w:rsidP="00BA5AC3"/>
        </w:tc>
      </w:tr>
      <w:tr w:rsidR="00BA5AC3" w:rsidTr="00EF0FF8">
        <w:trPr>
          <w:trHeight w:val="407"/>
        </w:trPr>
        <w:tc>
          <w:tcPr>
            <w:tcW w:w="8296" w:type="dxa"/>
            <w:gridSpan w:val="4"/>
            <w:vAlign w:val="center"/>
          </w:tcPr>
          <w:p w:rsidR="00BA5AC3" w:rsidRPr="001901FD" w:rsidRDefault="00BA5AC3" w:rsidP="00BA5AC3">
            <w:pPr>
              <w:rPr>
                <w:b/>
              </w:rPr>
            </w:pPr>
            <w:r>
              <w:rPr>
                <w:rFonts w:hint="eastAsia"/>
                <w:b/>
              </w:rPr>
              <w:t>主要</w:t>
            </w:r>
            <w:r w:rsidRPr="001901FD">
              <w:rPr>
                <w:rFonts w:hint="eastAsia"/>
                <w:b/>
              </w:rPr>
              <w:t>内容</w:t>
            </w:r>
            <w:r w:rsidR="00990083">
              <w:rPr>
                <w:rFonts w:hint="eastAsia"/>
                <w:b/>
                <w:sz w:val="18"/>
                <w:szCs w:val="13"/>
              </w:rPr>
              <w:t>（详情见：</w:t>
            </w:r>
            <w:r w:rsidR="00042A39" w:rsidRPr="00042A39">
              <w:rPr>
                <w:rFonts w:hint="eastAsia"/>
                <w:sz w:val="18"/>
                <w:szCs w:val="13"/>
              </w:rPr>
              <w:t>南京海关运行管理中心监控系统采集器设计</w:t>
            </w:r>
            <w:r w:rsidR="00990083" w:rsidRPr="00990083">
              <w:rPr>
                <w:rFonts w:hint="eastAsia"/>
                <w:sz w:val="18"/>
                <w:szCs w:val="13"/>
              </w:rPr>
              <w:t>.docx</w:t>
            </w:r>
            <w:r w:rsidRPr="00AF174A">
              <w:rPr>
                <w:rFonts w:hint="eastAsia"/>
                <w:b/>
                <w:sz w:val="18"/>
                <w:szCs w:val="13"/>
              </w:rPr>
              <w:t>）</w:t>
            </w:r>
          </w:p>
        </w:tc>
      </w:tr>
      <w:tr w:rsidR="00BA5AC3" w:rsidTr="009618EF">
        <w:trPr>
          <w:trHeight w:val="1332"/>
        </w:trPr>
        <w:tc>
          <w:tcPr>
            <w:tcW w:w="8296" w:type="dxa"/>
            <w:gridSpan w:val="4"/>
          </w:tcPr>
          <w:p w:rsidR="002533B4" w:rsidRDefault="00847DA6" w:rsidP="002533B4">
            <w:pPr>
              <w:pStyle w:val="a4"/>
              <w:widowControl/>
              <w:numPr>
                <w:ilvl w:val="0"/>
                <w:numId w:val="2"/>
              </w:numPr>
              <w:shd w:val="clear" w:color="auto" w:fill="FFFFFF"/>
              <w:ind w:firstLineChars="0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采集总体架构及流程</w:t>
            </w:r>
          </w:p>
          <w:p w:rsidR="00847DA6" w:rsidRDefault="00847DA6" w:rsidP="002533B4">
            <w:pPr>
              <w:pStyle w:val="a4"/>
              <w:widowControl/>
              <w:shd w:val="clear" w:color="auto" w:fill="FFFFFF"/>
              <w:ind w:left="360" w:firstLineChars="0" w:firstLine="0"/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847DA6"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采集</w:t>
            </w:r>
            <w:r w:rsidRPr="00847DA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  <w:shd w:val="clear" w:color="auto" w:fill="FFFFFF"/>
              </w:rPr>
              <w:t>服务</w:t>
            </w:r>
            <w:r w:rsidRPr="00847DA6"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整体</w:t>
            </w:r>
            <w:r w:rsidRPr="00847DA6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  <w:shd w:val="clear" w:color="auto" w:fill="FFFFFF"/>
              </w:rPr>
              <w:t>框架</w:t>
            </w:r>
            <w:r w:rsidRPr="00847DA6"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是以采集服务引擎</w:t>
            </w:r>
            <w:r w:rsidR="00FA2A02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  <w:shd w:val="clear" w:color="auto" w:fill="FFFFFF"/>
              </w:rPr>
              <w:t>加客户</w:t>
            </w:r>
            <w:r w:rsidR="00FA2A02"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端轻代理或</w:t>
            </w:r>
            <w:r w:rsidR="00FA2A02"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snmp</w:t>
            </w:r>
            <w:r w:rsidR="00FA2A02"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客户端为主框架。对于主机</w:t>
            </w:r>
            <w:r w:rsidR="00EA3304"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采集</w:t>
            </w:r>
            <w:r w:rsidR="00FA2A02"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采用服务端</w:t>
            </w:r>
            <w:r w:rsidR="00FA2A02"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+</w:t>
            </w:r>
            <w:r w:rsidR="00FA2A02"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轻代理支持，对于网络设置采用</w:t>
            </w:r>
            <w:r w:rsidR="00FA2A02"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SNMP</w:t>
            </w:r>
            <w:r w:rsidR="00FA2A02"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方式采集监控数据。</w:t>
            </w:r>
          </w:p>
          <w:p w:rsidR="002533B4" w:rsidRDefault="00EA3304" w:rsidP="002533B4">
            <w:pPr>
              <w:pStyle w:val="a4"/>
              <w:widowControl/>
              <w:shd w:val="clear" w:color="auto" w:fill="FFFFFF"/>
              <w:ind w:left="360" w:firstLineChars="0" w:firstLine="0"/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轻代理客户端及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snmp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客户端均以一定频率收集采集设备、系统的运行数据，以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socket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方式定期推送到采集服务端。</w:t>
            </w:r>
          </w:p>
          <w:p w:rsidR="004E089E" w:rsidRDefault="004E089E" w:rsidP="002533B4">
            <w:pPr>
              <w:pStyle w:val="a4"/>
              <w:widowControl/>
              <w:shd w:val="clear" w:color="auto" w:fill="FFFFFF"/>
              <w:ind w:left="360" w:firstLineChars="0" w:firstLine="0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69ACA57" wp14:editId="6B514DD6">
                  <wp:extent cx="4841563" cy="415607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9588" cy="416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33B4" w:rsidRDefault="004E089E" w:rsidP="002533B4">
            <w:pPr>
              <w:pStyle w:val="a4"/>
              <w:widowControl/>
              <w:numPr>
                <w:ilvl w:val="0"/>
                <w:numId w:val="2"/>
              </w:numPr>
              <w:shd w:val="clear" w:color="auto" w:fill="FFFFFF"/>
              <w:ind w:firstLineChars="0"/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snmp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实现原理</w:t>
            </w:r>
          </w:p>
          <w:p w:rsidR="004E089E" w:rsidRPr="004E089E" w:rsidRDefault="004E089E" w:rsidP="004E089E">
            <w:pPr>
              <w:pStyle w:val="a4"/>
              <w:widowControl/>
              <w:shd w:val="clear" w:color="auto" w:fill="FFFFFF"/>
              <w:ind w:left="360" w:firstLineChars="0" w:firstLine="0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SNMP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是一种网络设备管理协议，其客户端实现已经由各设备</w:t>
            </w:r>
            <w:r w:rsidR="00B3108D"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厂商实现并支持，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需要按照设备使用说明书将这个服务开启。</w:t>
            </w:r>
          </w:p>
          <w:p w:rsidR="004E089E" w:rsidRDefault="001D6913" w:rsidP="004E089E">
            <w:pPr>
              <w:pStyle w:val="a4"/>
              <w:widowControl/>
              <w:numPr>
                <w:ilvl w:val="0"/>
                <w:numId w:val="2"/>
              </w:numPr>
              <w:shd w:val="clear" w:color="auto" w:fill="FFFFFF"/>
              <w:ind w:firstLineChars="0"/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轻代理</w:t>
            </w:r>
            <w:r w:rsidR="004E089E"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客户端实现原理</w:t>
            </w:r>
          </w:p>
          <w:p w:rsidR="004E089E" w:rsidRDefault="00324C03" w:rsidP="004E089E">
            <w:pPr>
              <w:pStyle w:val="a4"/>
              <w:widowControl/>
              <w:shd w:val="clear" w:color="auto" w:fill="FFFFFF"/>
              <w:ind w:left="360" w:firstLineChars="0" w:firstLine="0"/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轻代理客户是基于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JetScan</w:t>
            </w:r>
            <w:r w:rsidR="00EA271E"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实现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，</w:t>
            </w:r>
            <w:r w:rsidR="00A46F38"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实质是调用</w:t>
            </w:r>
            <w:r w:rsidR="0076293D"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各种系统的底层库（如</w:t>
            </w:r>
            <w:r w:rsidR="0076293D"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pdh</w:t>
            </w:r>
            <w:r w:rsidR="0076293D"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、性能计数器等）及基本命令（如</w:t>
            </w:r>
            <w:r w:rsidR="0076293D" w:rsidRPr="0076293D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  <w:shd w:val="clear" w:color="auto" w:fill="FFFFFF"/>
              </w:rPr>
              <w:t>/proc/stat</w:t>
            </w:r>
            <w:r w:rsidR="0076293D"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）</w:t>
            </w:r>
            <w:r w:rsidR="00D44E31"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获取系统基础</w:t>
            </w:r>
            <w:bookmarkStart w:id="0" w:name="_GoBack"/>
            <w:bookmarkEnd w:id="0"/>
            <w:r w:rsidR="0076293D"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数据</w:t>
            </w:r>
            <w:r w:rsidR="00F61BB0"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。</w:t>
            </w:r>
          </w:p>
          <w:p w:rsidR="000318F1" w:rsidRPr="0076293D" w:rsidRDefault="000318F1" w:rsidP="004E089E">
            <w:pPr>
              <w:pStyle w:val="a4"/>
              <w:widowControl/>
              <w:shd w:val="clear" w:color="auto" w:fill="FFFFFF"/>
              <w:ind w:left="360" w:firstLineChars="0" w:firstLine="0"/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对于软件运行监控，对于微软系列产品，采用内置的性能监视器进行监控配置。对于像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IBMMQ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等非微软系列产品，采用轻代理模板扩展方式，调用产品自身的监控命令进行状态监控。</w:t>
            </w:r>
          </w:p>
          <w:p w:rsidR="004E089E" w:rsidRDefault="00BB6EEA" w:rsidP="004E089E">
            <w:pPr>
              <w:pStyle w:val="a4"/>
              <w:widowControl/>
              <w:numPr>
                <w:ilvl w:val="0"/>
                <w:numId w:val="2"/>
              </w:numPr>
              <w:shd w:val="clear" w:color="auto" w:fill="FFFFFF"/>
              <w:ind w:firstLineChars="0"/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采集数据同步</w:t>
            </w:r>
          </w:p>
          <w:p w:rsidR="00BB6EEA" w:rsidRDefault="00BB6EEA" w:rsidP="00BB6EEA">
            <w:pPr>
              <w:pStyle w:val="a4"/>
              <w:widowControl/>
              <w:shd w:val="clear" w:color="auto" w:fill="FFFFFF"/>
              <w:ind w:left="360" w:firstLineChars="0" w:firstLine="0"/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采集器客户端先将数据收集当本网段的本地数据库中，网段数据库通过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job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方式将数据推送到采集中心库，进行数据同步。</w:t>
            </w:r>
          </w:p>
          <w:p w:rsidR="00BB6EEA" w:rsidRPr="004E089E" w:rsidRDefault="0092074B" w:rsidP="004E089E">
            <w:pPr>
              <w:pStyle w:val="a4"/>
              <w:widowControl/>
              <w:numPr>
                <w:ilvl w:val="0"/>
                <w:numId w:val="2"/>
              </w:numPr>
              <w:shd w:val="clear" w:color="auto" w:fill="FFFFFF"/>
              <w:ind w:firstLineChars="0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lastRenderedPageBreak/>
              <w:t>高可用部署</w:t>
            </w:r>
          </w:p>
          <w:p w:rsidR="00573512" w:rsidRPr="00573512" w:rsidRDefault="0092074B" w:rsidP="00A13D34">
            <w:pPr>
              <w:pStyle w:val="a4"/>
              <w:widowControl/>
              <w:shd w:val="clear" w:color="auto" w:fill="FFFFFF"/>
              <w:ind w:left="360" w:firstLineChars="0" w:firstLine="0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92074B"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同步</w:t>
            </w:r>
            <w:r w:rsidRPr="0092074B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  <w:shd w:val="clear" w:color="auto" w:fill="FFFFFF"/>
              </w:rPr>
              <w:t>服务及通道都会受自身监控服务监控，同时采用</w:t>
            </w:r>
            <w:r w:rsidRPr="0092074B"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多</w:t>
            </w:r>
            <w:r w:rsidRPr="0092074B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  <w:shd w:val="clear" w:color="auto" w:fill="FFFFFF"/>
              </w:rPr>
              <w:t>通道多服务方式</w:t>
            </w:r>
            <w:r w:rsidRPr="0092074B">
              <w:rPr>
                <w:rFonts w:ascii="Calibri" w:eastAsia="宋体" w:hAnsi="Calibri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保证</w:t>
            </w:r>
            <w:r w:rsidRPr="0092074B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  <w:shd w:val="clear" w:color="auto" w:fill="FFFFFF"/>
              </w:rPr>
              <w:t>自身的高可用</w:t>
            </w:r>
          </w:p>
          <w:p w:rsidR="00BA5AC3" w:rsidRPr="0007223C" w:rsidRDefault="00BA5AC3" w:rsidP="00BA5AC3">
            <w:pPr>
              <w:rPr>
                <w:sz w:val="20"/>
                <w:szCs w:val="15"/>
              </w:rPr>
            </w:pPr>
          </w:p>
        </w:tc>
      </w:tr>
      <w:tr w:rsidR="00BA5AC3" w:rsidTr="00EF0FF8">
        <w:trPr>
          <w:trHeight w:val="424"/>
        </w:trPr>
        <w:tc>
          <w:tcPr>
            <w:tcW w:w="8296" w:type="dxa"/>
            <w:gridSpan w:val="4"/>
            <w:vAlign w:val="center"/>
          </w:tcPr>
          <w:p w:rsidR="00BA5AC3" w:rsidRPr="006546BA" w:rsidRDefault="00BA5AC3" w:rsidP="00BA5AC3">
            <w:pPr>
              <w:rPr>
                <w:b/>
              </w:rPr>
            </w:pPr>
            <w:r w:rsidRPr="006546BA">
              <w:rPr>
                <w:b/>
              </w:rPr>
              <w:lastRenderedPageBreak/>
              <w:t>评审结论</w:t>
            </w:r>
          </w:p>
        </w:tc>
      </w:tr>
      <w:tr w:rsidR="00BA5AC3" w:rsidTr="000521F5">
        <w:tc>
          <w:tcPr>
            <w:tcW w:w="8296" w:type="dxa"/>
            <w:gridSpan w:val="4"/>
          </w:tcPr>
          <w:p w:rsidR="00BA5AC3" w:rsidRDefault="00BA5AC3" w:rsidP="00BA5AC3">
            <w:pPr>
              <w:ind w:firstLineChars="300" w:firstLine="630"/>
            </w:pPr>
          </w:p>
          <w:p w:rsidR="00BA5AC3" w:rsidRDefault="00BA5AC3" w:rsidP="00BA5AC3">
            <w:pPr>
              <w:ind w:firstLineChars="300" w:firstLine="630"/>
            </w:pPr>
            <w:r>
              <w:rPr>
                <w:rFonts w:asciiTheme="minorEastAsia" w:hAnsiTheme="minorEastAsia" w:hint="eastAsia"/>
              </w:rPr>
              <w:t>□</w:t>
            </w:r>
            <w:r>
              <w:t>通过</w:t>
            </w:r>
            <w:r>
              <w:rPr>
                <w:rFonts w:hint="eastAsia"/>
              </w:rPr>
              <w:t xml:space="preserve">      </w:t>
            </w: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未通过</w:t>
            </w:r>
          </w:p>
          <w:p w:rsidR="00BA5AC3" w:rsidRDefault="00BA5AC3" w:rsidP="00BA5AC3">
            <w:pPr>
              <w:ind w:firstLineChars="300" w:firstLine="630"/>
            </w:pPr>
          </w:p>
        </w:tc>
      </w:tr>
      <w:tr w:rsidR="00BA5AC3" w:rsidTr="004D42D2">
        <w:trPr>
          <w:trHeight w:val="459"/>
        </w:trPr>
        <w:tc>
          <w:tcPr>
            <w:tcW w:w="8296" w:type="dxa"/>
            <w:gridSpan w:val="4"/>
            <w:vAlign w:val="center"/>
          </w:tcPr>
          <w:p w:rsidR="00BA5AC3" w:rsidRPr="003D315F" w:rsidRDefault="00BA5AC3" w:rsidP="00BA5AC3">
            <w:pPr>
              <w:rPr>
                <w:b/>
              </w:rPr>
            </w:pPr>
            <w:r w:rsidRPr="003D315F">
              <w:rPr>
                <w:b/>
              </w:rPr>
              <w:t>评审意见</w:t>
            </w:r>
          </w:p>
        </w:tc>
      </w:tr>
      <w:tr w:rsidR="00BA5AC3" w:rsidTr="004C0D89">
        <w:trPr>
          <w:trHeight w:val="2012"/>
        </w:trPr>
        <w:tc>
          <w:tcPr>
            <w:tcW w:w="8296" w:type="dxa"/>
            <w:gridSpan w:val="4"/>
          </w:tcPr>
          <w:p w:rsidR="00BA5AC3" w:rsidRDefault="00BA5AC3" w:rsidP="00BA5AC3">
            <w:pPr>
              <w:rPr>
                <w:sz w:val="20"/>
                <w:szCs w:val="15"/>
              </w:rPr>
            </w:pPr>
          </w:p>
          <w:p w:rsidR="00762067" w:rsidRDefault="00762067" w:rsidP="00BA5AC3">
            <w:pPr>
              <w:rPr>
                <w:sz w:val="20"/>
                <w:szCs w:val="15"/>
              </w:rPr>
            </w:pPr>
          </w:p>
          <w:p w:rsidR="00762067" w:rsidRDefault="00762067" w:rsidP="00BA5AC3">
            <w:pPr>
              <w:rPr>
                <w:sz w:val="20"/>
                <w:szCs w:val="15"/>
              </w:rPr>
            </w:pPr>
          </w:p>
          <w:p w:rsidR="00762067" w:rsidRDefault="00762067" w:rsidP="00BA5AC3">
            <w:pPr>
              <w:rPr>
                <w:sz w:val="20"/>
                <w:szCs w:val="15"/>
              </w:rPr>
            </w:pPr>
          </w:p>
          <w:p w:rsidR="00762067" w:rsidRDefault="00762067" w:rsidP="00BA5AC3">
            <w:pPr>
              <w:rPr>
                <w:sz w:val="20"/>
                <w:szCs w:val="15"/>
              </w:rPr>
            </w:pPr>
          </w:p>
          <w:p w:rsidR="00762067" w:rsidRDefault="00762067" w:rsidP="00BA5AC3">
            <w:pPr>
              <w:rPr>
                <w:sz w:val="20"/>
                <w:szCs w:val="15"/>
              </w:rPr>
            </w:pPr>
          </w:p>
          <w:p w:rsidR="00762067" w:rsidRPr="00A0697E" w:rsidRDefault="00762067" w:rsidP="00BA5AC3">
            <w:pPr>
              <w:rPr>
                <w:sz w:val="20"/>
                <w:szCs w:val="15"/>
              </w:rPr>
            </w:pPr>
          </w:p>
          <w:p w:rsidR="00BA5AC3" w:rsidRPr="00A0697E" w:rsidRDefault="00BA5AC3" w:rsidP="00BA5AC3">
            <w:pPr>
              <w:rPr>
                <w:sz w:val="20"/>
                <w:szCs w:val="15"/>
              </w:rPr>
            </w:pPr>
          </w:p>
          <w:p w:rsidR="00BA5AC3" w:rsidRPr="00A0697E" w:rsidRDefault="00BA5AC3" w:rsidP="00BA5AC3">
            <w:pPr>
              <w:rPr>
                <w:sz w:val="20"/>
                <w:szCs w:val="15"/>
              </w:rPr>
            </w:pPr>
          </w:p>
          <w:p w:rsidR="00BA5AC3" w:rsidRDefault="00BA5AC3" w:rsidP="00BA5AC3">
            <w:pPr>
              <w:rPr>
                <w:sz w:val="15"/>
                <w:szCs w:val="15"/>
              </w:rPr>
            </w:pPr>
          </w:p>
          <w:p w:rsidR="00BA5AC3" w:rsidRPr="00353620" w:rsidRDefault="00BA5AC3" w:rsidP="00BA5AC3">
            <w:pPr>
              <w:ind w:right="147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  </w:t>
            </w:r>
            <w:r>
              <w:rPr>
                <w:b/>
              </w:rPr>
              <w:t>评审人员（签字）</w:t>
            </w:r>
          </w:p>
        </w:tc>
      </w:tr>
    </w:tbl>
    <w:p w:rsidR="005939EB" w:rsidRDefault="00D44E31"/>
    <w:sectPr w:rsidR="00593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32689"/>
    <w:multiLevelType w:val="hybridMultilevel"/>
    <w:tmpl w:val="2084B506"/>
    <w:lvl w:ilvl="0" w:tplc="56E87C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5BE071C"/>
    <w:multiLevelType w:val="multilevel"/>
    <w:tmpl w:val="EC8EB2A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F120853"/>
    <w:multiLevelType w:val="hybridMultilevel"/>
    <w:tmpl w:val="2C1EDFB8"/>
    <w:lvl w:ilvl="0" w:tplc="2A44E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5E2"/>
    <w:rsid w:val="00011D2F"/>
    <w:rsid w:val="000179EB"/>
    <w:rsid w:val="00022E6E"/>
    <w:rsid w:val="000318F1"/>
    <w:rsid w:val="00042A39"/>
    <w:rsid w:val="00056A38"/>
    <w:rsid w:val="0007223C"/>
    <w:rsid w:val="00094887"/>
    <w:rsid w:val="000B2905"/>
    <w:rsid w:val="000B49E4"/>
    <w:rsid w:val="001322F2"/>
    <w:rsid w:val="00161D0E"/>
    <w:rsid w:val="00182602"/>
    <w:rsid w:val="001901FD"/>
    <w:rsid w:val="00193C7E"/>
    <w:rsid w:val="001C0FBE"/>
    <w:rsid w:val="001C5927"/>
    <w:rsid w:val="001D6913"/>
    <w:rsid w:val="001E1C92"/>
    <w:rsid w:val="001F13AF"/>
    <w:rsid w:val="0021349E"/>
    <w:rsid w:val="002533B4"/>
    <w:rsid w:val="002B1C22"/>
    <w:rsid w:val="002C74CF"/>
    <w:rsid w:val="002E7DC9"/>
    <w:rsid w:val="002F62E8"/>
    <w:rsid w:val="0031563B"/>
    <w:rsid w:val="00324A66"/>
    <w:rsid w:val="00324C03"/>
    <w:rsid w:val="00325225"/>
    <w:rsid w:val="00353620"/>
    <w:rsid w:val="0039059E"/>
    <w:rsid w:val="003C3D6B"/>
    <w:rsid w:val="003D315F"/>
    <w:rsid w:val="003D6ABB"/>
    <w:rsid w:val="003F02D0"/>
    <w:rsid w:val="00407B1E"/>
    <w:rsid w:val="004277A7"/>
    <w:rsid w:val="0043259A"/>
    <w:rsid w:val="00451153"/>
    <w:rsid w:val="00460F39"/>
    <w:rsid w:val="0046293C"/>
    <w:rsid w:val="00463F3B"/>
    <w:rsid w:val="00471D4B"/>
    <w:rsid w:val="004A0708"/>
    <w:rsid w:val="004C0D89"/>
    <w:rsid w:val="004D42D2"/>
    <w:rsid w:val="004E089E"/>
    <w:rsid w:val="0051320F"/>
    <w:rsid w:val="0054686F"/>
    <w:rsid w:val="00562BBE"/>
    <w:rsid w:val="00573512"/>
    <w:rsid w:val="005957EC"/>
    <w:rsid w:val="005A0CD9"/>
    <w:rsid w:val="005C7958"/>
    <w:rsid w:val="00621715"/>
    <w:rsid w:val="00635919"/>
    <w:rsid w:val="00644710"/>
    <w:rsid w:val="006546BA"/>
    <w:rsid w:val="006A5690"/>
    <w:rsid w:val="006C28F7"/>
    <w:rsid w:val="006D333D"/>
    <w:rsid w:val="006E4A08"/>
    <w:rsid w:val="007020CF"/>
    <w:rsid w:val="007210BC"/>
    <w:rsid w:val="00731B81"/>
    <w:rsid w:val="00742B92"/>
    <w:rsid w:val="00754457"/>
    <w:rsid w:val="00762067"/>
    <w:rsid w:val="0076293D"/>
    <w:rsid w:val="00766192"/>
    <w:rsid w:val="007A737E"/>
    <w:rsid w:val="007B4BC0"/>
    <w:rsid w:val="007C6DE8"/>
    <w:rsid w:val="007E4E13"/>
    <w:rsid w:val="007F3397"/>
    <w:rsid w:val="00847DA6"/>
    <w:rsid w:val="00873982"/>
    <w:rsid w:val="00873D5A"/>
    <w:rsid w:val="0088737C"/>
    <w:rsid w:val="008A4069"/>
    <w:rsid w:val="008B2A12"/>
    <w:rsid w:val="008B7505"/>
    <w:rsid w:val="008C0F2B"/>
    <w:rsid w:val="008C6E75"/>
    <w:rsid w:val="008D31D6"/>
    <w:rsid w:val="008E5ECA"/>
    <w:rsid w:val="0092074B"/>
    <w:rsid w:val="009315C3"/>
    <w:rsid w:val="009618EF"/>
    <w:rsid w:val="009762A0"/>
    <w:rsid w:val="00977168"/>
    <w:rsid w:val="00982D94"/>
    <w:rsid w:val="00986CB2"/>
    <w:rsid w:val="00990083"/>
    <w:rsid w:val="00994B5D"/>
    <w:rsid w:val="009C197A"/>
    <w:rsid w:val="009F5700"/>
    <w:rsid w:val="009F5D4D"/>
    <w:rsid w:val="00A0697E"/>
    <w:rsid w:val="00A13D34"/>
    <w:rsid w:val="00A159F7"/>
    <w:rsid w:val="00A46F38"/>
    <w:rsid w:val="00A85A4C"/>
    <w:rsid w:val="00AB298B"/>
    <w:rsid w:val="00AD0DFC"/>
    <w:rsid w:val="00AF174A"/>
    <w:rsid w:val="00B03F09"/>
    <w:rsid w:val="00B1125D"/>
    <w:rsid w:val="00B3108D"/>
    <w:rsid w:val="00B7392E"/>
    <w:rsid w:val="00BA0032"/>
    <w:rsid w:val="00BA5AC3"/>
    <w:rsid w:val="00BB33F3"/>
    <w:rsid w:val="00BB6EEA"/>
    <w:rsid w:val="00BD110F"/>
    <w:rsid w:val="00BD4A5F"/>
    <w:rsid w:val="00BF2F62"/>
    <w:rsid w:val="00C544B6"/>
    <w:rsid w:val="00CA5154"/>
    <w:rsid w:val="00CC11DC"/>
    <w:rsid w:val="00CE2E1B"/>
    <w:rsid w:val="00D44E31"/>
    <w:rsid w:val="00D5221E"/>
    <w:rsid w:val="00D61D0A"/>
    <w:rsid w:val="00D672C4"/>
    <w:rsid w:val="00DB3A8C"/>
    <w:rsid w:val="00DD3EE7"/>
    <w:rsid w:val="00E245E2"/>
    <w:rsid w:val="00E41E6A"/>
    <w:rsid w:val="00E8357F"/>
    <w:rsid w:val="00E84F36"/>
    <w:rsid w:val="00EA271E"/>
    <w:rsid w:val="00EA3304"/>
    <w:rsid w:val="00EA6416"/>
    <w:rsid w:val="00EA66C1"/>
    <w:rsid w:val="00EB5423"/>
    <w:rsid w:val="00EC09E3"/>
    <w:rsid w:val="00ED1BE2"/>
    <w:rsid w:val="00ED2DCF"/>
    <w:rsid w:val="00ED5B9F"/>
    <w:rsid w:val="00ED5E5C"/>
    <w:rsid w:val="00EF0FF8"/>
    <w:rsid w:val="00F16D54"/>
    <w:rsid w:val="00F342BF"/>
    <w:rsid w:val="00F61BB0"/>
    <w:rsid w:val="00F96E76"/>
    <w:rsid w:val="00FA2A02"/>
    <w:rsid w:val="00FC2F75"/>
    <w:rsid w:val="00FE0942"/>
    <w:rsid w:val="00FF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C2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0CD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A0CD9"/>
    <w:rPr>
      <w:b/>
      <w:bCs/>
      <w:sz w:val="32"/>
      <w:szCs w:val="32"/>
    </w:rPr>
  </w:style>
  <w:style w:type="table" w:styleId="a3">
    <w:name w:val="Table Grid"/>
    <w:basedOn w:val="a1"/>
    <w:uiPriority w:val="39"/>
    <w:rsid w:val="00EB5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62A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sid w:val="006C28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4E08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08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C2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0CD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A0CD9"/>
    <w:rPr>
      <w:b/>
      <w:bCs/>
      <w:sz w:val="32"/>
      <w:szCs w:val="32"/>
    </w:rPr>
  </w:style>
  <w:style w:type="table" w:styleId="a3">
    <w:name w:val="Table Grid"/>
    <w:basedOn w:val="a1"/>
    <w:uiPriority w:val="39"/>
    <w:rsid w:val="00EB5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62A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sid w:val="006C28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4E08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08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8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98</Words>
  <Characters>562</Characters>
  <Application>Microsoft Office Word</Application>
  <DocSecurity>0</DocSecurity>
  <Lines>4</Lines>
  <Paragraphs>1</Paragraphs>
  <ScaleCrop>false</ScaleCrop>
  <Company>dcjet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mmxu</dc:creator>
  <cp:keywords/>
  <dc:description/>
  <cp:lastModifiedBy>Windows 用户</cp:lastModifiedBy>
  <cp:revision>317</cp:revision>
  <dcterms:created xsi:type="dcterms:W3CDTF">2017-11-01T06:34:00Z</dcterms:created>
  <dcterms:modified xsi:type="dcterms:W3CDTF">2017-11-02T08:36:00Z</dcterms:modified>
</cp:coreProperties>
</file>