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F50" w:rsidRDefault="00E47F50" w:rsidP="006365EA">
      <w:pPr>
        <w:spacing w:after="0" w:line="240" w:lineRule="auto"/>
        <w:rPr>
          <w:rFonts w:ascii="Times New Roman" w:hAnsi="Times New Roman" w:cs="Times New Roman"/>
          <w:b/>
          <w:sz w:val="20"/>
          <w:szCs w:val="20"/>
        </w:rPr>
      </w:pPr>
      <w:r>
        <w:rPr>
          <w:rFonts w:ascii="Times New Roman" w:hAnsi="Times New Roman" w:cs="Times New Roman"/>
          <w:b/>
          <w:sz w:val="20"/>
          <w:szCs w:val="20"/>
        </w:rPr>
        <w:t>2010 ACF National Championship</w:t>
      </w:r>
    </w:p>
    <w:p w:rsidR="00E47F50" w:rsidRDefault="00E47F50" w:rsidP="006365EA">
      <w:pPr>
        <w:spacing w:after="0" w:line="240" w:lineRule="auto"/>
        <w:rPr>
          <w:rFonts w:ascii="Times New Roman" w:hAnsi="Times New Roman" w:cs="Times New Roman"/>
          <w:b/>
          <w:sz w:val="20"/>
          <w:szCs w:val="20"/>
        </w:rPr>
      </w:pPr>
      <w:r>
        <w:rPr>
          <w:rFonts w:ascii="Times New Roman" w:hAnsi="Times New Roman" w:cs="Times New Roman"/>
          <w:b/>
          <w:sz w:val="20"/>
          <w:szCs w:val="20"/>
        </w:rPr>
        <w:t>Editor’</w:t>
      </w:r>
      <w:r w:rsidR="00051EB0">
        <w:rPr>
          <w:rFonts w:ascii="Times New Roman" w:hAnsi="Times New Roman" w:cs="Times New Roman"/>
          <w:b/>
          <w:sz w:val="20"/>
          <w:szCs w:val="20"/>
        </w:rPr>
        <w:t>s Round</w:t>
      </w:r>
      <w:r w:rsidR="004B3C45">
        <w:rPr>
          <w:rFonts w:ascii="Times New Roman" w:hAnsi="Times New Roman" w:cs="Times New Roman"/>
          <w:b/>
          <w:sz w:val="20"/>
          <w:szCs w:val="20"/>
        </w:rPr>
        <w:t xml:space="preserve"> (Finals</w:t>
      </w:r>
      <w:r w:rsidR="009C6BD8">
        <w:rPr>
          <w:rFonts w:ascii="Times New Roman" w:hAnsi="Times New Roman" w:cs="Times New Roman"/>
          <w:b/>
          <w:sz w:val="20"/>
          <w:szCs w:val="20"/>
        </w:rPr>
        <w:t>)</w:t>
      </w:r>
    </w:p>
    <w:p w:rsidR="009128D7" w:rsidRPr="00E47F50" w:rsidRDefault="009128D7" w:rsidP="006365EA">
      <w:pPr>
        <w:spacing w:after="0" w:line="240" w:lineRule="auto"/>
        <w:rPr>
          <w:rFonts w:ascii="Times New Roman" w:hAnsi="Times New Roman" w:cs="Times New Roman"/>
          <w:sz w:val="20"/>
          <w:szCs w:val="20"/>
        </w:rPr>
      </w:pPr>
    </w:p>
    <w:p w:rsidR="00531C83" w:rsidRPr="00531C83" w:rsidRDefault="00531C83"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w:t>
      </w:r>
      <w:r w:rsidRPr="00531C83">
        <w:rPr>
          <w:rFonts w:ascii="Times New Roman" w:hAnsi="Times New Roman" w:cs="Times New Roman"/>
          <w:sz w:val="20"/>
          <w:szCs w:val="20"/>
        </w:rPr>
        <w:t>The papal legate Ottobon urged moderation in dealing with the supporters of this man, whose death led to those supporters pillaging the countryside from strongholds at places like Axholme and Ely. He had first consolidated his power after using his brightly decorated litter as a trap in battle and by raising a fleet in the Cinque Ports.  He would then briefly establish co-rule with the Bishop of Chichester and the Earl of Gloucester. However, he was weakened the next year by the machinations of Richard de Clare and the negative views of his alliance with Llewellyn. His end came when his son was defeated at Kenilworth and when his own forces fell the next day at Evesham. For 10 points, name this French-English nobleman who briefly ruled England after the Barons’ War of 1263</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 xml:space="preserve">ANSWER: Simon de </w:t>
      </w:r>
      <w:r w:rsidRPr="00531C83">
        <w:rPr>
          <w:rFonts w:ascii="Times New Roman" w:hAnsi="Times New Roman" w:cs="Times New Roman"/>
          <w:b/>
          <w:sz w:val="20"/>
          <w:szCs w:val="20"/>
          <w:u w:val="single"/>
        </w:rPr>
        <w:t>Montfort</w:t>
      </w:r>
      <w:r w:rsidRPr="00531C83">
        <w:rPr>
          <w:rFonts w:ascii="Times New Roman" w:hAnsi="Times New Roman" w:cs="Times New Roman"/>
          <w:sz w:val="20"/>
          <w:szCs w:val="20"/>
        </w:rPr>
        <w:t>, 6</w:t>
      </w:r>
      <w:r w:rsidRPr="00531C83">
        <w:rPr>
          <w:rFonts w:ascii="Times New Roman" w:hAnsi="Times New Roman" w:cs="Times New Roman"/>
          <w:sz w:val="20"/>
          <w:szCs w:val="20"/>
          <w:vertAlign w:val="superscript"/>
        </w:rPr>
        <w:t>th</w:t>
      </w:r>
      <w:r w:rsidRPr="00531C83">
        <w:rPr>
          <w:rFonts w:ascii="Times New Roman" w:hAnsi="Times New Roman" w:cs="Times New Roman"/>
          <w:sz w:val="20"/>
          <w:szCs w:val="20"/>
        </w:rPr>
        <w:t xml:space="preserve"> Earl of Leicester</w:t>
      </w:r>
    </w:p>
    <w:p w:rsidR="009128D7" w:rsidRDefault="009128D7" w:rsidP="006365EA">
      <w:pPr>
        <w:spacing w:after="0" w:line="240" w:lineRule="auto"/>
        <w:rPr>
          <w:rFonts w:ascii="Times New Roman" w:hAnsi="Times New Roman" w:cs="Times New Roman"/>
          <w:sz w:val="20"/>
          <w:szCs w:val="20"/>
        </w:rPr>
      </w:pPr>
    </w:p>
    <w:p w:rsidR="00D15057" w:rsidRPr="00D42004" w:rsidRDefault="00D15057"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r w:rsidRPr="00D42004">
        <w:rPr>
          <w:rFonts w:ascii="Times New Roman" w:hAnsi="Times New Roman" w:cs="Times New Roman"/>
          <w:sz w:val="20"/>
          <w:szCs w:val="20"/>
        </w:rPr>
        <w:t>Slim-loop hysteresis and optical isotropy are observed in the relaxor type of materials exhibiting this property.  The presence of antiphase boundaries in materials with this property appears to contribute to fatigue-free behavior.  This property is not observed in quartz, though perovskite crystals, such as barium titanate. Materials exhibiting this property, such as PZT, are used to build RAM devices that use relatively little power to write and store data. Like a similarly named magnetic property, this property is not observed above the Curie temperature.  For 10 points, name this property, in which the application of an external electric field causes a material to experience permanent electric polarization.</w:t>
      </w:r>
    </w:p>
    <w:p w:rsidR="00D15057" w:rsidRPr="00D42004" w:rsidRDefault="00D15057" w:rsidP="006365EA">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color w:val="000000" w:themeColor="text1"/>
          <w:sz w:val="20"/>
          <w:szCs w:val="20"/>
          <w:u w:val="single"/>
        </w:rPr>
        <w:t>ferroelectricity</w:t>
      </w:r>
      <w:r w:rsidRPr="00D42004">
        <w:rPr>
          <w:rFonts w:ascii="Times New Roman" w:hAnsi="Times New Roman" w:cs="Times New Roman"/>
          <w:sz w:val="20"/>
          <w:szCs w:val="20"/>
        </w:rPr>
        <w:t xml:space="preserve"> (accept word forms)</w:t>
      </w:r>
    </w:p>
    <w:p w:rsidR="009128D7" w:rsidRDefault="009128D7" w:rsidP="006365EA">
      <w:pPr>
        <w:spacing w:after="0" w:line="240" w:lineRule="auto"/>
        <w:rPr>
          <w:rFonts w:ascii="Times New Roman" w:hAnsi="Times New Roman" w:cs="Times New Roman"/>
          <w:sz w:val="20"/>
          <w:szCs w:val="20"/>
        </w:rPr>
      </w:pPr>
    </w:p>
    <w:p w:rsidR="00EA547A" w:rsidRDefault="00EA547A" w:rsidP="006365EA">
      <w:pPr>
        <w:spacing w:after="0" w:line="240" w:lineRule="auto"/>
        <w:contextualSpacing/>
        <w:rPr>
          <w:rFonts w:ascii="Times New Roman" w:hAnsi="Times New Roman"/>
          <w:sz w:val="20"/>
          <w:szCs w:val="20"/>
        </w:rPr>
      </w:pPr>
      <w:r>
        <w:rPr>
          <w:rFonts w:ascii="Times New Roman" w:hAnsi="Times New Roman" w:cs="Times New Roman"/>
          <w:sz w:val="20"/>
          <w:szCs w:val="20"/>
        </w:rPr>
        <w:t>3.</w:t>
      </w:r>
      <w:r w:rsidRPr="00EA547A">
        <w:rPr>
          <w:rFonts w:ascii="Times New Roman" w:hAnsi="Times New Roman"/>
          <w:sz w:val="20"/>
          <w:szCs w:val="20"/>
        </w:rPr>
        <w:t xml:space="preserve"> </w:t>
      </w:r>
      <w:r>
        <w:rPr>
          <w:rFonts w:ascii="Times New Roman" w:hAnsi="Times New Roman"/>
          <w:sz w:val="20"/>
          <w:szCs w:val="20"/>
        </w:rPr>
        <w:t>Its arcade columns originally stood on a stylobate of three steps and now rise from the ground without bases.  Its upper story is finished with white and rose-colored marble and also contains a lace-like parapet of oriental cresting.  Among the notable features in its courtyard is a large dark green ornamental bronze well-head, but most notable are the facades which total approximately 500 feet in length and which were largely designed by the brothers Giovanni and Bartolomeo Buon. Its famous parts include the “paper door” and “giant’s staircase” or Porta della Carta and Scala dei Giganti. Adjacent to it is a former prison known as the Piombi, which is separated from this structure by the Bridge of Sighs. Called the “central building of the world” by Ruskin in his book on the architecture of its city, For 10 points, name this structure once home to the rulers of Venice.</w:t>
      </w:r>
    </w:p>
    <w:p w:rsidR="00EA547A" w:rsidRDefault="00EA547A" w:rsidP="006365EA">
      <w:pPr>
        <w:spacing w:after="0" w:line="240" w:lineRule="auto"/>
        <w:contextualSpacing/>
        <w:rPr>
          <w:rFonts w:ascii="Times New Roman" w:hAnsi="Times New Roman"/>
          <w:sz w:val="20"/>
          <w:szCs w:val="20"/>
        </w:rPr>
      </w:pPr>
      <w:r>
        <w:rPr>
          <w:rFonts w:ascii="Times New Roman" w:hAnsi="Times New Roman"/>
          <w:sz w:val="20"/>
          <w:szCs w:val="20"/>
        </w:rPr>
        <w:t xml:space="preserve">ANSWER: </w:t>
      </w:r>
      <w:r w:rsidRPr="0090599D">
        <w:rPr>
          <w:rFonts w:ascii="Times New Roman" w:hAnsi="Times New Roman"/>
          <w:b/>
          <w:sz w:val="20"/>
          <w:szCs w:val="20"/>
          <w:u w:val="single"/>
        </w:rPr>
        <w:t>Doge’s Palace</w:t>
      </w:r>
      <w:r>
        <w:rPr>
          <w:rFonts w:ascii="Times New Roman" w:hAnsi="Times New Roman"/>
          <w:sz w:val="20"/>
          <w:szCs w:val="20"/>
        </w:rPr>
        <w:t xml:space="preserve"> or </w:t>
      </w:r>
      <w:r w:rsidRPr="0090599D">
        <w:rPr>
          <w:rFonts w:ascii="Times New Roman" w:hAnsi="Times New Roman"/>
          <w:b/>
          <w:sz w:val="20"/>
          <w:szCs w:val="20"/>
          <w:u w:val="single"/>
        </w:rPr>
        <w:t>Palazzo Ducale</w:t>
      </w:r>
    </w:p>
    <w:p w:rsidR="009128D7" w:rsidRDefault="009128D7" w:rsidP="006365EA">
      <w:pPr>
        <w:spacing w:after="0" w:line="240" w:lineRule="auto"/>
        <w:rPr>
          <w:rFonts w:ascii="Times New Roman" w:hAnsi="Times New Roman" w:cs="Times New Roman"/>
          <w:sz w:val="20"/>
          <w:szCs w:val="20"/>
        </w:rPr>
      </w:pPr>
    </w:p>
    <w:p w:rsidR="00DF54B4" w:rsidRPr="005C0739" w:rsidRDefault="00DF54B4"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4. </w:t>
      </w:r>
      <w:r w:rsidRPr="005C0739">
        <w:rPr>
          <w:rFonts w:ascii="Times New Roman" w:hAnsi="Times New Roman" w:cs="Times New Roman"/>
          <w:sz w:val="20"/>
          <w:szCs w:val="20"/>
        </w:rPr>
        <w:t>A key revelation in this work involves a dispute over the establishment of a committee with six votes.  At one point the protagonist recalls receiving poisoned chocolates from a man named Dresch while he is in jail.  In another scene we are introduced to two men, George and Slick, who walk around a summer house with machine guns and ogle the main character’s upper-class wife, Jessica.  The seventh and final act ends with the protagonist yelling, “Unsalvageable,” as he leaves his one-time comrade Olga behind and prepares to be executed by the revolutionary party he once killed for.  For 10 points, identify this play, centering on the idealistic Hugo’s struggle over the assassination of the pragmatic Hoederer, a work by Jean Paul Sartre.</w:t>
      </w:r>
    </w:p>
    <w:p w:rsidR="00DF54B4" w:rsidRPr="005C0739" w:rsidRDefault="00DF54B4" w:rsidP="006365EA">
      <w:pPr>
        <w:spacing w:after="0" w:line="240" w:lineRule="auto"/>
        <w:rPr>
          <w:rFonts w:ascii="Times New Roman" w:hAnsi="Times New Roman" w:cs="Times New Roman"/>
          <w:i/>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 xml:space="preserve"> Dirty Hands</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Les Mains Sales</w:t>
      </w:r>
    </w:p>
    <w:p w:rsidR="009128D7" w:rsidRDefault="009128D7" w:rsidP="006365EA">
      <w:pPr>
        <w:spacing w:after="0" w:line="240" w:lineRule="auto"/>
        <w:rPr>
          <w:rFonts w:ascii="Times New Roman" w:hAnsi="Times New Roman" w:cs="Times New Roman"/>
          <w:sz w:val="20"/>
          <w:szCs w:val="20"/>
        </w:rPr>
      </w:pPr>
    </w:p>
    <w:p w:rsidR="00531C83" w:rsidRPr="00531C83" w:rsidRDefault="00531C83"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5. </w:t>
      </w:r>
      <w:r w:rsidRPr="00531C83">
        <w:rPr>
          <w:rFonts w:ascii="Times New Roman" w:hAnsi="Times New Roman" w:cs="Times New Roman"/>
          <w:sz w:val="20"/>
          <w:szCs w:val="20"/>
        </w:rPr>
        <w:t xml:space="preserve">He once went to jail due to a libel suit stemming from his </w:t>
      </w:r>
      <w:r w:rsidRPr="00531C83">
        <w:rPr>
          <w:rFonts w:ascii="Times New Roman" w:hAnsi="Times New Roman" w:cs="Times New Roman"/>
          <w:i/>
          <w:sz w:val="20"/>
          <w:szCs w:val="20"/>
        </w:rPr>
        <w:t>Herald of Freedom</w:t>
      </w:r>
      <w:r w:rsidRPr="00531C83">
        <w:rPr>
          <w:rFonts w:ascii="Times New Roman" w:hAnsi="Times New Roman" w:cs="Times New Roman"/>
          <w:sz w:val="20"/>
          <w:szCs w:val="20"/>
        </w:rPr>
        <w:t xml:space="preserve"> newspaper, while donations to Tufts University were part of his so-called “profitable philanthropy.”  Twice elected to the Connecticut State Senate, his initial fortune was built on the success of an establishment in New York </w:t>
      </w:r>
      <w:r w:rsidR="00F846F4">
        <w:rPr>
          <w:rFonts w:ascii="Times New Roman" w:hAnsi="Times New Roman" w:cs="Times New Roman"/>
          <w:sz w:val="20"/>
          <w:szCs w:val="20"/>
        </w:rPr>
        <w:t>that he’d purchased</w:t>
      </w:r>
      <w:r w:rsidRPr="00531C83">
        <w:rPr>
          <w:rFonts w:ascii="Times New Roman" w:hAnsi="Times New Roman" w:cs="Times New Roman"/>
          <w:sz w:val="20"/>
          <w:szCs w:val="20"/>
        </w:rPr>
        <w:t xml:space="preserve"> from John Scudder.  He turned a collection of articles he wrote for the </w:t>
      </w:r>
      <w:r w:rsidRPr="00531C83">
        <w:rPr>
          <w:rFonts w:ascii="Times New Roman" w:hAnsi="Times New Roman" w:cs="Times New Roman"/>
          <w:i/>
          <w:sz w:val="20"/>
          <w:szCs w:val="20"/>
        </w:rPr>
        <w:t>New York Weekly Mercury</w:t>
      </w:r>
      <w:r w:rsidRPr="00531C83">
        <w:rPr>
          <w:rFonts w:ascii="Times New Roman" w:hAnsi="Times New Roman" w:cs="Times New Roman"/>
          <w:sz w:val="20"/>
          <w:szCs w:val="20"/>
        </w:rPr>
        <w:t xml:space="preserve"> debunking frauds in history into the book </w:t>
      </w:r>
      <w:r w:rsidRPr="00531C83">
        <w:rPr>
          <w:rFonts w:ascii="Times New Roman" w:hAnsi="Times New Roman" w:cs="Times New Roman"/>
          <w:i/>
          <w:sz w:val="20"/>
          <w:szCs w:val="20"/>
        </w:rPr>
        <w:t>Humbugs of the World</w:t>
      </w:r>
      <w:r w:rsidRPr="00531C83">
        <w:rPr>
          <w:rFonts w:ascii="Times New Roman" w:hAnsi="Times New Roman" w:cs="Times New Roman"/>
          <w:sz w:val="20"/>
          <w:szCs w:val="20"/>
        </w:rPr>
        <w:t xml:space="preserve"> and went on a European Tour with “General Tom Thumb.”  In addition he founded the American Museum which housed the Siamese twins Chang and Eng.  For 10 points, name this creator of the “Greatest Show on Earth” who entered into a partnership with James A. Bailey.</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ANSWER: Phineas Taylor </w:t>
      </w:r>
      <w:r w:rsidRPr="00531C83">
        <w:rPr>
          <w:rFonts w:ascii="Times New Roman" w:hAnsi="Times New Roman" w:cs="Times New Roman"/>
          <w:b/>
          <w:bCs/>
          <w:sz w:val="20"/>
          <w:szCs w:val="20"/>
          <w:u w:val="single"/>
        </w:rPr>
        <w:t>Barnum</w:t>
      </w:r>
    </w:p>
    <w:p w:rsidR="009128D7" w:rsidRDefault="009128D7" w:rsidP="006365EA">
      <w:pPr>
        <w:spacing w:after="0" w:line="240" w:lineRule="auto"/>
        <w:rPr>
          <w:rFonts w:ascii="Times New Roman" w:hAnsi="Times New Roman" w:cs="Times New Roman"/>
          <w:sz w:val="20"/>
          <w:szCs w:val="20"/>
        </w:rPr>
      </w:pPr>
    </w:p>
    <w:p w:rsidR="005E5158" w:rsidRDefault="005E5158" w:rsidP="006365EA">
      <w:pPr>
        <w:spacing w:after="0" w:line="240" w:lineRule="auto"/>
        <w:contextualSpacing/>
        <w:rPr>
          <w:rFonts w:ascii="Times New Roman" w:hAnsi="Times New Roman"/>
          <w:sz w:val="20"/>
          <w:szCs w:val="20"/>
        </w:rPr>
      </w:pPr>
      <w:r>
        <w:rPr>
          <w:rFonts w:ascii="Times New Roman" w:hAnsi="Times New Roman" w:cs="Times New Roman"/>
          <w:sz w:val="20"/>
          <w:szCs w:val="20"/>
        </w:rPr>
        <w:t>6.</w:t>
      </w:r>
      <w:r w:rsidRPr="005E5158">
        <w:rPr>
          <w:rFonts w:ascii="Times New Roman" w:hAnsi="Times New Roman"/>
          <w:sz w:val="20"/>
          <w:szCs w:val="20"/>
        </w:rPr>
        <w:t xml:space="preserve"> </w:t>
      </w:r>
      <w:r>
        <w:rPr>
          <w:rFonts w:ascii="Times New Roman" w:hAnsi="Times New Roman"/>
          <w:sz w:val="20"/>
          <w:szCs w:val="20"/>
        </w:rPr>
        <w:t xml:space="preserve">The central scene in this painting relied heavily on an emblem in Andrea Alciati’s </w:t>
      </w:r>
      <w:r w:rsidRPr="00E75A36">
        <w:rPr>
          <w:rFonts w:ascii="Times New Roman" w:hAnsi="Times New Roman"/>
          <w:i/>
          <w:sz w:val="20"/>
          <w:szCs w:val="20"/>
        </w:rPr>
        <w:t>Liber Eblemata</w:t>
      </w:r>
      <w:r>
        <w:rPr>
          <w:rFonts w:ascii="Times New Roman" w:hAnsi="Times New Roman"/>
          <w:sz w:val="20"/>
          <w:szCs w:val="20"/>
        </w:rPr>
        <w:t xml:space="preserve">, a popular book of the time, according to Jonathan Brown, an expert on the artist.  Brown also recently confirmed the attribution of the artist’s </w:t>
      </w:r>
      <w:r w:rsidRPr="00E75A36">
        <w:rPr>
          <w:rFonts w:ascii="Times New Roman" w:hAnsi="Times New Roman"/>
          <w:i/>
          <w:sz w:val="20"/>
          <w:szCs w:val="20"/>
        </w:rPr>
        <w:t>Portrait of a Man</w:t>
      </w:r>
      <w:r>
        <w:rPr>
          <w:rFonts w:ascii="Times New Roman" w:hAnsi="Times New Roman"/>
          <w:sz w:val="20"/>
          <w:szCs w:val="20"/>
        </w:rPr>
        <w:t xml:space="preserve">, featuring a man who reappears at the far right of this canvas. It remains the most famous of 12 scenes painted for the Hall of Realms in a new state palace at the time.  Two clusters of figures dominate the space, and among those on the left we see the head of a horse peeking out over the shoulder of a man in bright white, which is contrasted with the hind quarters of the same horse standing out on the right. The center focuses on an exchange of keys between two men, Justin of Nassau and the opposing general, Ambrogio Spinola.   </w:t>
      </w:r>
      <w:r>
        <w:rPr>
          <w:rFonts w:ascii="Times New Roman" w:hAnsi="Times New Roman"/>
          <w:sz w:val="20"/>
          <w:szCs w:val="20"/>
        </w:rPr>
        <w:lastRenderedPageBreak/>
        <w:t>For 10 points, name this painting depicting the 1625 Dutch capitulation at the titular fortress, a work by Diego Velazquez.</w:t>
      </w:r>
    </w:p>
    <w:p w:rsidR="005E5158" w:rsidRDefault="005E5158" w:rsidP="006365EA">
      <w:pPr>
        <w:spacing w:after="0" w:line="240" w:lineRule="auto"/>
        <w:contextualSpacing/>
        <w:rPr>
          <w:rFonts w:ascii="Times New Roman" w:hAnsi="Times New Roman"/>
          <w:sz w:val="20"/>
          <w:szCs w:val="20"/>
        </w:rPr>
      </w:pPr>
      <w:r>
        <w:rPr>
          <w:rFonts w:ascii="Times New Roman" w:hAnsi="Times New Roman"/>
          <w:sz w:val="20"/>
          <w:szCs w:val="20"/>
        </w:rPr>
        <w:t xml:space="preserve">ANSWER: </w:t>
      </w:r>
      <w:r w:rsidRPr="0050453B">
        <w:rPr>
          <w:rFonts w:ascii="Times New Roman" w:hAnsi="Times New Roman"/>
          <w:b/>
          <w:i/>
          <w:sz w:val="20"/>
          <w:szCs w:val="20"/>
          <w:u w:val="single"/>
        </w:rPr>
        <w:t>Surrender of Breda</w:t>
      </w:r>
      <w:r>
        <w:rPr>
          <w:rFonts w:ascii="Times New Roman" w:hAnsi="Times New Roman"/>
          <w:sz w:val="20"/>
          <w:szCs w:val="20"/>
        </w:rPr>
        <w:t xml:space="preserve"> (or </w:t>
      </w:r>
      <w:r w:rsidRPr="0050453B">
        <w:rPr>
          <w:rFonts w:ascii="Times New Roman" w:hAnsi="Times New Roman"/>
          <w:b/>
          <w:i/>
          <w:sz w:val="20"/>
          <w:szCs w:val="20"/>
          <w:u w:val="single"/>
        </w:rPr>
        <w:t>Surrender at Breda</w:t>
      </w:r>
      <w:r>
        <w:rPr>
          <w:rFonts w:ascii="Times New Roman" w:hAnsi="Times New Roman"/>
          <w:sz w:val="20"/>
          <w:szCs w:val="20"/>
        </w:rPr>
        <w:t xml:space="preserve"> or </w:t>
      </w:r>
      <w:r w:rsidRPr="0050453B">
        <w:rPr>
          <w:rFonts w:ascii="Times New Roman" w:hAnsi="Times New Roman"/>
          <w:b/>
          <w:i/>
          <w:sz w:val="20"/>
          <w:szCs w:val="20"/>
          <w:u w:val="single"/>
        </w:rPr>
        <w:t>The Lances</w:t>
      </w:r>
      <w:r>
        <w:rPr>
          <w:rFonts w:ascii="Times New Roman" w:hAnsi="Times New Roman"/>
          <w:sz w:val="20"/>
          <w:szCs w:val="20"/>
        </w:rPr>
        <w:t xml:space="preserve"> or </w:t>
      </w:r>
      <w:r w:rsidRPr="0050453B">
        <w:rPr>
          <w:rFonts w:ascii="Times New Roman" w:hAnsi="Times New Roman"/>
          <w:b/>
          <w:i/>
          <w:sz w:val="20"/>
          <w:szCs w:val="20"/>
          <w:u w:val="single"/>
        </w:rPr>
        <w:t>Las Lanzas</w:t>
      </w:r>
      <w:r>
        <w:rPr>
          <w:rFonts w:ascii="Times New Roman" w:hAnsi="Times New Roman"/>
          <w:sz w:val="20"/>
          <w:szCs w:val="20"/>
        </w:rPr>
        <w:t>)</w:t>
      </w:r>
    </w:p>
    <w:p w:rsidR="009128D7" w:rsidRPr="002743B0" w:rsidRDefault="009128D7" w:rsidP="006365EA">
      <w:pPr>
        <w:spacing w:after="0" w:line="240" w:lineRule="auto"/>
        <w:rPr>
          <w:rFonts w:ascii="Times New Roman" w:hAnsi="Times New Roman" w:cs="Times New Roman"/>
          <w:sz w:val="20"/>
          <w:szCs w:val="20"/>
        </w:rPr>
      </w:pPr>
    </w:p>
    <w:p w:rsidR="002743B0" w:rsidRPr="002743B0" w:rsidRDefault="005F3219" w:rsidP="006365EA">
      <w:pPr>
        <w:spacing w:after="0" w:line="240" w:lineRule="auto"/>
        <w:rPr>
          <w:rFonts w:ascii="Times New Roman" w:hAnsi="Times New Roman" w:cs="Times New Roman"/>
          <w:sz w:val="20"/>
          <w:szCs w:val="20"/>
        </w:rPr>
      </w:pPr>
      <w:r w:rsidRPr="002743B0">
        <w:rPr>
          <w:rFonts w:ascii="Times New Roman" w:hAnsi="Times New Roman" w:cs="Times New Roman"/>
          <w:sz w:val="20"/>
          <w:szCs w:val="20"/>
        </w:rPr>
        <w:t xml:space="preserve">7. </w:t>
      </w:r>
      <w:r w:rsidR="002743B0" w:rsidRPr="002743B0">
        <w:rPr>
          <w:rFonts w:ascii="Times New Roman" w:hAnsi="Times New Roman" w:cs="Times New Roman"/>
          <w:sz w:val="20"/>
          <w:szCs w:val="20"/>
        </w:rPr>
        <w:t xml:space="preserve"> A document drafted by this organization foretells the "the planetization of mankind" and ends by declaring "these fruitless strifes, these ruinous wars shall pass away, and the Most Great Peace shall come" – that work is entitled “The Promise of World Peace” and addressed to the “Peoples of the World.” This body’s current members include Hooper Dunbar and Peter Khan, and it was established 100 years after a proclamation in the </w:t>
      </w:r>
      <w:smartTag w:uri="urn:schemas-microsoft-com:office:smarttags" w:element="place">
        <w:smartTag w:uri="urn:schemas-microsoft-com:office:smarttags" w:element="PlaceType">
          <w:r w:rsidR="002743B0" w:rsidRPr="002743B0">
            <w:rPr>
              <w:rFonts w:ascii="Times New Roman" w:hAnsi="Times New Roman" w:cs="Times New Roman"/>
              <w:sz w:val="20"/>
              <w:szCs w:val="20"/>
            </w:rPr>
            <w:t>Garden</w:t>
          </w:r>
        </w:smartTag>
        <w:r w:rsidR="002743B0" w:rsidRPr="002743B0">
          <w:rPr>
            <w:rFonts w:ascii="Times New Roman" w:hAnsi="Times New Roman" w:cs="Times New Roman"/>
            <w:sz w:val="20"/>
            <w:szCs w:val="20"/>
          </w:rPr>
          <w:t xml:space="preserve"> of </w:t>
        </w:r>
        <w:smartTag w:uri="urn:schemas-microsoft-com:office:smarttags" w:element="PlaceName">
          <w:r w:rsidR="002743B0" w:rsidRPr="002743B0">
            <w:rPr>
              <w:rFonts w:ascii="Times New Roman" w:hAnsi="Times New Roman" w:cs="Times New Roman"/>
              <w:sz w:val="20"/>
              <w:szCs w:val="20"/>
            </w:rPr>
            <w:t>Ridvan</w:t>
          </w:r>
        </w:smartTag>
      </w:smartTag>
      <w:r w:rsidR="002743B0" w:rsidRPr="002743B0">
        <w:rPr>
          <w:rFonts w:ascii="Times New Roman" w:hAnsi="Times New Roman" w:cs="Times New Roman"/>
          <w:sz w:val="20"/>
          <w:szCs w:val="20"/>
        </w:rPr>
        <w:t xml:space="preserve">. Its constitution states its authority derives from the "Centre of the Covenant" and the "Guardian of the Cause." </w:t>
      </w:r>
      <w:r w:rsidR="001C122A">
        <w:rPr>
          <w:rFonts w:ascii="Times New Roman" w:hAnsi="Times New Roman" w:cs="Times New Roman"/>
          <w:sz w:val="20"/>
          <w:szCs w:val="20"/>
        </w:rPr>
        <w:t xml:space="preserve"> </w:t>
      </w:r>
      <w:r w:rsidR="002743B0" w:rsidRPr="002743B0">
        <w:rPr>
          <w:rFonts w:ascii="Times New Roman" w:hAnsi="Times New Roman" w:cs="Times New Roman"/>
          <w:sz w:val="20"/>
          <w:szCs w:val="20"/>
        </w:rPr>
        <w:t xml:space="preserve">It was formed by election of nine members from the National Spiritual Assemblies, six years after the death of Shoghi Effendi, and this body is located in Haifa on the slopes of Mount Carmel. For 10 points, name this organization which enforces the Kitab i-Aqdas and renders judicial decisions on the Baha'i faith. </w:t>
      </w:r>
    </w:p>
    <w:p w:rsidR="002743B0" w:rsidRDefault="002743B0" w:rsidP="006365EA">
      <w:pPr>
        <w:spacing w:after="0" w:line="240" w:lineRule="auto"/>
        <w:rPr>
          <w:sz w:val="20"/>
          <w:szCs w:val="20"/>
        </w:rPr>
      </w:pPr>
      <w:r w:rsidRPr="002743B0">
        <w:rPr>
          <w:rFonts w:ascii="Times New Roman" w:hAnsi="Times New Roman" w:cs="Times New Roman"/>
          <w:sz w:val="20"/>
          <w:szCs w:val="20"/>
        </w:rPr>
        <w:t xml:space="preserve">ANSWER: </w:t>
      </w:r>
      <w:r w:rsidRPr="002743B0">
        <w:rPr>
          <w:rFonts w:ascii="Times New Roman" w:hAnsi="Times New Roman" w:cs="Times New Roman"/>
          <w:b/>
          <w:sz w:val="20"/>
          <w:szCs w:val="20"/>
          <w:u w:val="single"/>
        </w:rPr>
        <w:t>Universal House of Justice</w:t>
      </w:r>
    </w:p>
    <w:p w:rsidR="00B5331D" w:rsidRPr="00B5331D" w:rsidRDefault="00B5331D" w:rsidP="006365EA">
      <w:pPr>
        <w:spacing w:after="0" w:line="240" w:lineRule="auto"/>
        <w:rPr>
          <w:sz w:val="20"/>
          <w:szCs w:val="20"/>
        </w:rPr>
      </w:pPr>
    </w:p>
    <w:p w:rsidR="009128D7" w:rsidRDefault="006510DB"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8. </w:t>
      </w:r>
      <w:r w:rsidRPr="00D42004">
        <w:rPr>
          <w:rFonts w:ascii="Times New Roman" w:hAnsi="Times New Roman" w:cs="Times New Roman"/>
          <w:sz w:val="20"/>
          <w:szCs w:val="20"/>
        </w:rPr>
        <w:t xml:space="preserve">In </w:t>
      </w:r>
      <w:r w:rsidRPr="00D42004">
        <w:rPr>
          <w:rFonts w:ascii="Times New Roman" w:hAnsi="Times New Roman" w:cs="Times New Roman"/>
          <w:i/>
          <w:sz w:val="20"/>
          <w:szCs w:val="20"/>
        </w:rPr>
        <w:t>Arabidopsis</w:t>
      </w:r>
      <w:r w:rsidRPr="00D42004">
        <w:rPr>
          <w:rFonts w:ascii="Times New Roman" w:hAnsi="Times New Roman" w:cs="Times New Roman"/>
          <w:sz w:val="20"/>
          <w:szCs w:val="20"/>
        </w:rPr>
        <w:t xml:space="preserve">, mutations in genes containing NBS-LRR motifs, such as R-genes, promote this phenomenon.  In humans, IDO-mediated ky-nu-ren-ine production and tryptophan depletion promotes this condition, and helminths induce this process by secreting cystatins, which inhibit cathepsins and other proteases.  Stress-induced phosphorylation of </w:t>
      </w:r>
      <w:r w:rsidRPr="00D42004">
        <w:rPr>
          <w:rFonts w:ascii="Times New Roman" w:eastAsia="Times New Roman" w:hAnsi="Times New Roman" w:cs="Times New Roman"/>
          <w:sz w:val="20"/>
          <w:szCs w:val="20"/>
        </w:rPr>
        <w:t xml:space="preserve">alpha-b-crystallin can lead to the breakdown of this process, causing the destruction of myelin.  </w:t>
      </w:r>
      <w:r w:rsidRPr="00D42004">
        <w:rPr>
          <w:rFonts w:ascii="Times New Roman" w:hAnsi="Times New Roman" w:cs="Times New Roman"/>
          <w:sz w:val="20"/>
          <w:szCs w:val="20"/>
        </w:rPr>
        <w:t>Fas-ligand-mediated apoptosis enforces this condition in tissues like the cornea and brain.  In the “central” type of this process, anergy is induced in T-cells with very high affinities for self MHC, and it is pharmacologically induced in recipients of organ transplants.  For 10 points, name this condition in which the presence of an antigen fails to activate a defense response.</w:t>
      </w:r>
      <w:r w:rsidRPr="00D42004">
        <w:rPr>
          <w:rFonts w:ascii="Times New Roman" w:hAnsi="Times New Roman" w:cs="Times New Roman"/>
          <w:sz w:val="20"/>
          <w:szCs w:val="20"/>
        </w:rPr>
        <w:br/>
        <w:t xml:space="preserve">ANSWER: immune </w:t>
      </w:r>
      <w:r w:rsidRPr="00D42004">
        <w:rPr>
          <w:rFonts w:ascii="Times New Roman" w:hAnsi="Times New Roman" w:cs="Times New Roman"/>
          <w:b/>
          <w:sz w:val="20"/>
          <w:szCs w:val="20"/>
          <w:u w:val="single"/>
        </w:rPr>
        <w:t>tolerance</w:t>
      </w:r>
      <w:r w:rsidRPr="00D42004">
        <w:rPr>
          <w:rFonts w:ascii="Times New Roman" w:hAnsi="Times New Roman" w:cs="Times New Roman"/>
          <w:sz w:val="20"/>
          <w:szCs w:val="20"/>
        </w:rPr>
        <w:t xml:space="preserve"> (accept </w:t>
      </w:r>
      <w:r w:rsidRPr="00D42004">
        <w:rPr>
          <w:rFonts w:ascii="Times New Roman" w:hAnsi="Times New Roman" w:cs="Times New Roman"/>
          <w:b/>
          <w:sz w:val="20"/>
          <w:szCs w:val="20"/>
          <w:u w:val="single"/>
        </w:rPr>
        <w:t>immunotolerance</w:t>
      </w:r>
      <w:r w:rsidRPr="00D42004">
        <w:rPr>
          <w:rFonts w:ascii="Times New Roman" w:hAnsi="Times New Roman" w:cs="Times New Roman"/>
          <w:sz w:val="20"/>
          <w:szCs w:val="20"/>
        </w:rPr>
        <w:t xml:space="preserve">, </w:t>
      </w:r>
      <w:r w:rsidRPr="00D42004">
        <w:rPr>
          <w:rFonts w:ascii="Times New Roman" w:hAnsi="Times New Roman" w:cs="Times New Roman"/>
          <w:b/>
          <w:sz w:val="20"/>
          <w:szCs w:val="20"/>
          <w:u w:val="single"/>
        </w:rPr>
        <w:t>immune suppression</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 xml:space="preserve">immunosuppression </w:t>
      </w:r>
      <w:r w:rsidRPr="00D42004">
        <w:rPr>
          <w:rFonts w:ascii="Times New Roman" w:hAnsi="Times New Roman" w:cs="Times New Roman"/>
          <w:sz w:val="20"/>
          <w:szCs w:val="20"/>
        </w:rPr>
        <w:t xml:space="preserve">at any point; accept </w:t>
      </w:r>
      <w:r w:rsidRPr="00D42004">
        <w:rPr>
          <w:rFonts w:ascii="Times New Roman" w:hAnsi="Times New Roman" w:cs="Times New Roman"/>
          <w:b/>
          <w:sz w:val="20"/>
          <w:szCs w:val="20"/>
          <w:u w:val="single"/>
        </w:rPr>
        <w:t>disease tolerance</w:t>
      </w:r>
      <w:r w:rsidRPr="00D42004">
        <w:rPr>
          <w:rFonts w:ascii="Times New Roman" w:hAnsi="Times New Roman" w:cs="Times New Roman"/>
          <w:sz w:val="20"/>
          <w:szCs w:val="20"/>
        </w:rPr>
        <w:t xml:space="preserve"> on the plants clue, but peripheral tolerance or central tolerance are not correct)</w:t>
      </w:r>
    </w:p>
    <w:p w:rsidR="00DB17B9" w:rsidRDefault="00DB17B9" w:rsidP="006365EA">
      <w:pPr>
        <w:spacing w:before="100" w:beforeAutospacing="1" w:after="0" w:line="240" w:lineRule="auto"/>
        <w:contextualSpacing/>
        <w:rPr>
          <w:rFonts w:ascii="Times New Roman" w:hAnsi="Times New Roman" w:cs="Times New Roman"/>
          <w:sz w:val="20"/>
          <w:szCs w:val="20"/>
        </w:rPr>
      </w:pPr>
    </w:p>
    <w:p w:rsidR="007F72DD" w:rsidRPr="007F72DD" w:rsidRDefault="00DF54B4" w:rsidP="007F72DD">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9. </w:t>
      </w:r>
      <w:r w:rsidR="007F72DD" w:rsidRPr="007F72DD">
        <w:rPr>
          <w:rFonts w:ascii="Times New Roman" w:hAnsi="Times New Roman" w:cs="Times New Roman"/>
          <w:sz w:val="20"/>
          <w:szCs w:val="20"/>
        </w:rPr>
        <w:t xml:space="preserve">One of the first works to treat the writings of Kate Stone and Charlotte Forten, its penultimate chapter cites Leon Edel’s biographies to argue that such Henry James stories as “The Story of a Year” and “A Most Extraordinary Case” tie together sexual incapacity with the incapacity to serve one’s country. That same section then turns to discuss the novels </w:t>
      </w:r>
      <w:r w:rsidR="007F72DD" w:rsidRPr="007F72DD">
        <w:rPr>
          <w:rFonts w:ascii="Times New Roman" w:hAnsi="Times New Roman" w:cs="Times New Roman"/>
          <w:i/>
          <w:sz w:val="20"/>
          <w:szCs w:val="20"/>
        </w:rPr>
        <w:t xml:space="preserve">Playing the Mischief </w:t>
      </w:r>
      <w:r w:rsidR="007F72DD" w:rsidRPr="007F72DD">
        <w:rPr>
          <w:rFonts w:ascii="Times New Roman" w:hAnsi="Times New Roman" w:cs="Times New Roman"/>
          <w:sz w:val="20"/>
          <w:szCs w:val="20"/>
        </w:rPr>
        <w:t xml:space="preserve">and </w:t>
      </w:r>
      <w:r w:rsidR="007F72DD" w:rsidRPr="007F72DD">
        <w:rPr>
          <w:rFonts w:ascii="Times New Roman" w:hAnsi="Times New Roman" w:cs="Times New Roman"/>
          <w:i/>
          <w:sz w:val="20"/>
          <w:szCs w:val="20"/>
        </w:rPr>
        <w:t>Honest John Vane</w:t>
      </w:r>
      <w:r w:rsidR="007F72DD" w:rsidRPr="007F72DD">
        <w:rPr>
          <w:rFonts w:ascii="Times New Roman" w:hAnsi="Times New Roman" w:cs="Times New Roman"/>
          <w:sz w:val="20"/>
          <w:szCs w:val="20"/>
        </w:rPr>
        <w:t xml:space="preserve"> before declaring John W. De Forest to be the first author to deal seriously with this book’s subject.  Though it devotes a number of pages to situate the work of John Pendleton Kennedy in relation to the “Myth of the Old South,” the most interesting chapter extols the merits of Grant’s Autobiography.  Published in 1962, its title comes from James Ryder Randal’s “Maryland, My Maryland.”  For 10 points, identify this collection of “Studies in the Literature of the Civil War,” a work by Edmund Wilson.</w:t>
      </w:r>
    </w:p>
    <w:p w:rsidR="007F72DD" w:rsidRPr="007F72DD" w:rsidRDefault="007F72DD" w:rsidP="007F72DD">
      <w:pPr>
        <w:spacing w:before="100" w:beforeAutospacing="1" w:after="0" w:line="240" w:lineRule="auto"/>
        <w:contextualSpacing/>
        <w:rPr>
          <w:rFonts w:ascii="Times New Roman" w:hAnsi="Times New Roman" w:cs="Times New Roman"/>
          <w:b/>
          <w:i/>
          <w:sz w:val="20"/>
          <w:szCs w:val="20"/>
          <w:u w:val="single"/>
        </w:rPr>
      </w:pPr>
      <w:r w:rsidRPr="007F72DD">
        <w:rPr>
          <w:rFonts w:ascii="Times New Roman" w:hAnsi="Times New Roman" w:cs="Times New Roman"/>
          <w:sz w:val="20"/>
          <w:szCs w:val="20"/>
        </w:rPr>
        <w:t xml:space="preserve">ANSWER: </w:t>
      </w:r>
      <w:r w:rsidRPr="007F72DD">
        <w:rPr>
          <w:rFonts w:ascii="Times New Roman" w:hAnsi="Times New Roman" w:cs="Times New Roman"/>
          <w:b/>
          <w:i/>
          <w:sz w:val="20"/>
          <w:szCs w:val="20"/>
          <w:u w:val="single"/>
        </w:rPr>
        <w:t>Patriotic Gore</w:t>
      </w:r>
    </w:p>
    <w:p w:rsidR="009128D7" w:rsidRDefault="009128D7" w:rsidP="006365EA">
      <w:pPr>
        <w:spacing w:after="0" w:line="240" w:lineRule="auto"/>
        <w:rPr>
          <w:rFonts w:ascii="Times New Roman" w:hAnsi="Times New Roman" w:cs="Times New Roman"/>
          <w:sz w:val="20"/>
          <w:szCs w:val="20"/>
        </w:rPr>
      </w:pPr>
    </w:p>
    <w:p w:rsidR="00947D8A" w:rsidRPr="00947D8A" w:rsidRDefault="00947D8A"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Pr="00947D8A">
        <w:rPr>
          <w:rFonts w:ascii="Times New Roman" w:hAnsi="Times New Roman" w:cs="Times New Roman"/>
          <w:sz w:val="20"/>
          <w:szCs w:val="20"/>
        </w:rPr>
        <w:t xml:space="preserve">One story about this deity says that his wife became enraged when accused of infidelity and locked herself in a burning hut, declaring that only their true children would be born, and miraculously three children emerged from the fire - two of those kids notably held a talent for fishing and hunting, which they decided to switch with each other. This deity married that wife only after rejecting her sister, the rock deity Ihanaga, who cursed him and declared that his marriage to the flower goddess Kono-hana explains why human lives are so fragile. This deity landed on </w:t>
      </w:r>
      <w:smartTag w:uri="urn:schemas-microsoft-com:office:smarttags" w:element="place">
        <w:smartTag w:uri="urn:schemas-microsoft-com:office:smarttags" w:element="PlaceType">
          <w:r w:rsidRPr="00947D8A">
            <w:rPr>
              <w:rFonts w:ascii="Times New Roman" w:hAnsi="Times New Roman" w:cs="Times New Roman"/>
              <w:sz w:val="20"/>
              <w:szCs w:val="20"/>
            </w:rPr>
            <w:t>Mount</w:t>
          </w:r>
        </w:smartTag>
        <w:r w:rsidRPr="00947D8A">
          <w:rPr>
            <w:rFonts w:ascii="Times New Roman" w:hAnsi="Times New Roman" w:cs="Times New Roman"/>
            <w:sz w:val="20"/>
            <w:szCs w:val="20"/>
          </w:rPr>
          <w:t xml:space="preserve"> </w:t>
        </w:r>
        <w:smartTag w:uri="urn:schemas-microsoft-com:office:smarttags" w:element="PlaceName">
          <w:r w:rsidRPr="00947D8A">
            <w:rPr>
              <w:rFonts w:ascii="Times New Roman" w:hAnsi="Times New Roman" w:cs="Times New Roman"/>
              <w:sz w:val="20"/>
              <w:szCs w:val="20"/>
            </w:rPr>
            <w:t>Takachiho</w:t>
          </w:r>
        </w:smartTag>
      </w:smartTag>
      <w:r w:rsidRPr="00947D8A">
        <w:rPr>
          <w:rFonts w:ascii="Times New Roman" w:hAnsi="Times New Roman" w:cs="Times New Roman"/>
          <w:sz w:val="20"/>
          <w:szCs w:val="20"/>
        </w:rPr>
        <w:t xml:space="preserve"> and built his palace, after which he convinced O-kuni-nushi to let him rule the country - he had descended from his heavenly rock carrying the Eight-Handed Mirror, the Yakasani jewel, and Kusanagi. For 10 points, name this grandfather of Jimmu, who brought the three sacred treasures to Japan on the orders of Amaterasu.  </w:t>
      </w:r>
    </w:p>
    <w:p w:rsidR="00947D8A" w:rsidRPr="00947D8A" w:rsidRDefault="00947D8A" w:rsidP="006365EA">
      <w:pPr>
        <w:spacing w:after="0" w:line="240" w:lineRule="auto"/>
        <w:rPr>
          <w:rFonts w:ascii="Times New Roman" w:hAnsi="Times New Roman" w:cs="Times New Roman"/>
          <w:sz w:val="20"/>
          <w:szCs w:val="20"/>
        </w:rPr>
      </w:pPr>
      <w:r w:rsidRPr="00947D8A">
        <w:rPr>
          <w:rFonts w:ascii="Times New Roman" w:hAnsi="Times New Roman" w:cs="Times New Roman"/>
          <w:sz w:val="20"/>
          <w:szCs w:val="20"/>
        </w:rPr>
        <w:t xml:space="preserve">ANSWER: </w:t>
      </w:r>
      <w:r w:rsidRPr="00947D8A">
        <w:rPr>
          <w:rFonts w:ascii="Times New Roman" w:hAnsi="Times New Roman" w:cs="Times New Roman"/>
          <w:b/>
          <w:bCs/>
          <w:sz w:val="20"/>
          <w:szCs w:val="20"/>
          <w:u w:val="single"/>
        </w:rPr>
        <w:t>Ninigi</w:t>
      </w:r>
      <w:r w:rsidRPr="00947D8A">
        <w:rPr>
          <w:rFonts w:ascii="Times New Roman" w:hAnsi="Times New Roman" w:cs="Times New Roman"/>
          <w:sz w:val="20"/>
          <w:szCs w:val="20"/>
        </w:rPr>
        <w:t>-no-Makoto</w:t>
      </w:r>
    </w:p>
    <w:p w:rsidR="009128D7" w:rsidRDefault="009128D7" w:rsidP="006365EA">
      <w:pPr>
        <w:spacing w:after="0" w:line="240" w:lineRule="auto"/>
        <w:rPr>
          <w:rFonts w:ascii="Times New Roman" w:hAnsi="Times New Roman" w:cs="Times New Roman"/>
          <w:sz w:val="20"/>
          <w:szCs w:val="20"/>
        </w:rPr>
      </w:pPr>
    </w:p>
    <w:p w:rsidR="00CD7A6B" w:rsidRDefault="00CD7A6B"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11. This work analyzes a passage from Max Weber’s </w:t>
      </w:r>
      <w:r>
        <w:rPr>
          <w:rFonts w:ascii="Times New Roman" w:hAnsi="Times New Roman" w:cs="Times New Roman"/>
          <w:i/>
          <w:sz w:val="20"/>
          <w:szCs w:val="20"/>
        </w:rPr>
        <w:t>Science as Vocation</w:t>
      </w:r>
      <w:r>
        <w:rPr>
          <w:rFonts w:ascii="Times New Roman" w:hAnsi="Times New Roman" w:cs="Times New Roman"/>
          <w:sz w:val="20"/>
          <w:szCs w:val="20"/>
        </w:rPr>
        <w:t xml:space="preserve"> to prove a larger point about reason’s failure to establish “values.”  In another section, it posits that “our desire for conflict reduction” explains the popularity of the word “dialectic” and contributes to “ignorance.”  It argues that Fromm’s </w:t>
      </w:r>
      <w:r>
        <w:rPr>
          <w:rFonts w:ascii="Times New Roman" w:hAnsi="Times New Roman" w:cs="Times New Roman"/>
          <w:i/>
          <w:sz w:val="20"/>
          <w:szCs w:val="20"/>
        </w:rPr>
        <w:t xml:space="preserve">Escape from Freedom </w:t>
      </w:r>
      <w:r>
        <w:rPr>
          <w:rFonts w:ascii="Times New Roman" w:hAnsi="Times New Roman" w:cs="Times New Roman"/>
          <w:sz w:val="20"/>
          <w:szCs w:val="20"/>
        </w:rPr>
        <w:t>is “just Dale Carnegie with a bit of middle-European cultural whipped cream on top” in part two, “Nihilism American Style.”  This work traces the development of “relativism” and “tolerance” and advocates a return to the study of classical texts.  The Foreword, which notes that due to the prevalence of public opinion, the university is no longer an oasis of independent thought, was written by its author’s friend, Saul Bellow.  For 10 points, identify this book about the paradoxical failure of higher education’s embrace of “openness’” in a democratic society, a work by Allan Bloom.</w:t>
      </w:r>
    </w:p>
    <w:p w:rsidR="00CD7A6B" w:rsidRPr="00C36A5E" w:rsidRDefault="00CD7A6B" w:rsidP="006365EA">
      <w:pPr>
        <w:spacing w:after="0" w:line="240" w:lineRule="auto"/>
        <w:rPr>
          <w:rFonts w:ascii="Times New Roman" w:hAnsi="Times New Roman" w:cs="Times New Roman"/>
          <w:i/>
          <w:sz w:val="20"/>
          <w:szCs w:val="20"/>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The Closing of the American Mind</w:t>
      </w:r>
      <w:r>
        <w:rPr>
          <w:rFonts w:ascii="Times New Roman" w:hAnsi="Times New Roman" w:cs="Times New Roman"/>
          <w:i/>
          <w:sz w:val="20"/>
          <w:szCs w:val="20"/>
        </w:rPr>
        <w:t>: How Higher Education has Failed Democracy and Impoverished the Souls of Today’s Students</w:t>
      </w:r>
    </w:p>
    <w:p w:rsidR="009128D7" w:rsidRDefault="009128D7" w:rsidP="006365EA">
      <w:pPr>
        <w:spacing w:after="0" w:line="240" w:lineRule="auto"/>
        <w:rPr>
          <w:rFonts w:ascii="Times New Roman" w:hAnsi="Times New Roman" w:cs="Times New Roman"/>
          <w:sz w:val="20"/>
          <w:szCs w:val="20"/>
        </w:rPr>
      </w:pPr>
    </w:p>
    <w:p w:rsidR="00DF54B4" w:rsidRPr="005C0739" w:rsidRDefault="00DF54B4"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12. </w:t>
      </w:r>
      <w:r w:rsidRPr="005C0739">
        <w:rPr>
          <w:rFonts w:ascii="Times New Roman" w:hAnsi="Times New Roman" w:cs="Times New Roman"/>
          <w:sz w:val="20"/>
          <w:szCs w:val="20"/>
        </w:rPr>
        <w:t xml:space="preserve">A key motif in this work is an inlaid handkerchief box that was lent by one character to another.  Chapter six ends with the protagonists attending a spirited performance of </w:t>
      </w:r>
      <w:r w:rsidRPr="005C0739">
        <w:rPr>
          <w:rFonts w:ascii="Times New Roman" w:hAnsi="Times New Roman" w:cs="Times New Roman"/>
          <w:i/>
          <w:sz w:val="20"/>
          <w:szCs w:val="20"/>
        </w:rPr>
        <w:t>Lucia de Lammermoor</w:t>
      </w:r>
      <w:r w:rsidRPr="005C0739">
        <w:rPr>
          <w:rFonts w:ascii="Times New Roman" w:hAnsi="Times New Roman" w:cs="Times New Roman"/>
          <w:sz w:val="20"/>
          <w:szCs w:val="20"/>
        </w:rPr>
        <w:t xml:space="preserve">.  It opens by recounting the rejection of the perfectly suitable Mr. Kingcroft and the haphazard education of young Irma.  Prompted by the news of a member of the family’s engagement to a dentist’s son, a pair of siblings leaves from Sawston to meet up with Caroline Abbott in Monteriano in an attempt to bring back their headstrong sister in law.  The climax of the novel occurs after Harriet’s attempt to kidnap a baby ends in tragedy when a carriage overturns and the child is killed.  For 10 points, identify this 1905 novel, which takes its title from Pope’s </w:t>
      </w:r>
      <w:r w:rsidRPr="005C0739">
        <w:rPr>
          <w:rFonts w:ascii="Times New Roman" w:hAnsi="Times New Roman" w:cs="Times New Roman"/>
          <w:i/>
          <w:sz w:val="20"/>
          <w:szCs w:val="20"/>
        </w:rPr>
        <w:t>Essay on Criticism</w:t>
      </w:r>
      <w:r w:rsidRPr="005C0739">
        <w:rPr>
          <w:rFonts w:ascii="Times New Roman" w:hAnsi="Times New Roman" w:cs="Times New Roman"/>
          <w:sz w:val="20"/>
          <w:szCs w:val="20"/>
        </w:rPr>
        <w:t xml:space="preserve"> and traces the consequences produced by the union of Gino Carella and Lilia Herriton, a work by E.M. Forster.</w:t>
      </w:r>
    </w:p>
    <w:p w:rsidR="00DF54B4" w:rsidRPr="005C0739" w:rsidRDefault="00DF54B4" w:rsidP="006365EA">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Where Angels Fear to Tread</w:t>
      </w:r>
    </w:p>
    <w:p w:rsidR="009128D7" w:rsidRDefault="009128D7" w:rsidP="006365EA">
      <w:pPr>
        <w:spacing w:after="0" w:line="240" w:lineRule="auto"/>
        <w:rPr>
          <w:rFonts w:ascii="Times New Roman" w:hAnsi="Times New Roman" w:cs="Times New Roman"/>
          <w:sz w:val="20"/>
          <w:szCs w:val="20"/>
        </w:rPr>
      </w:pPr>
    </w:p>
    <w:p w:rsidR="00531C83" w:rsidRPr="00531C83" w:rsidRDefault="00531C83"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13. </w:t>
      </w:r>
      <w:r w:rsidRPr="00531C83">
        <w:rPr>
          <w:rFonts w:ascii="Times New Roman" w:hAnsi="Times New Roman" w:cs="Times New Roman"/>
          <w:sz w:val="20"/>
          <w:szCs w:val="20"/>
        </w:rPr>
        <w:t xml:space="preserve">This ruler, who was advised by the author of </w:t>
      </w:r>
      <w:r w:rsidRPr="00531C83">
        <w:rPr>
          <w:rFonts w:ascii="Times New Roman" w:hAnsi="Times New Roman" w:cs="Times New Roman"/>
          <w:i/>
          <w:sz w:val="20"/>
          <w:szCs w:val="20"/>
        </w:rPr>
        <w:t>The Obligations of Princes</w:t>
      </w:r>
      <w:r w:rsidRPr="00531C83">
        <w:rPr>
          <w:rFonts w:ascii="Times New Roman" w:hAnsi="Times New Roman" w:cs="Times New Roman"/>
          <w:sz w:val="20"/>
          <w:szCs w:val="20"/>
        </w:rPr>
        <w:t xml:space="preserve">, al-Maghili, consolidated his power by instituting a unified system of weights and measures.  He instituted a class of overseers named </w:t>
      </w:r>
      <w:r w:rsidRPr="00531C83">
        <w:rPr>
          <w:rFonts w:ascii="Times New Roman" w:hAnsi="Times New Roman" w:cs="Times New Roman"/>
          <w:i/>
          <w:sz w:val="20"/>
          <w:szCs w:val="20"/>
        </w:rPr>
        <w:t>fanfa</w:t>
      </w:r>
      <w:r w:rsidRPr="00531C83">
        <w:rPr>
          <w:rFonts w:ascii="Times New Roman" w:hAnsi="Times New Roman" w:cs="Times New Roman"/>
          <w:sz w:val="20"/>
          <w:szCs w:val="20"/>
        </w:rPr>
        <w:t>, who would look over his royal estates.  This man invited important scholars to the University of Sankore and he separated his kingdom into four regions including Benga and Kurmina.  After gaining control of the important trade route to Air he went on to conquer Hausaland.  This ruler stood firm against the pagan practices of his subjects and was declared the Caliph of the Western Sudan after taking a notable pilgrimage to Mecca in 1496. He initially gained power by winning the Battle of Anfao and overthrowing Sonni Baru.  However, this man who would extend the empire to the salt mines of Taghaza, was deposed by his sons and ultimately buried in Gao.  For 10 points, identify this Songhai ruler.</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 xml:space="preserve">ANSWER: </w:t>
      </w:r>
      <w:r w:rsidRPr="00531C83">
        <w:rPr>
          <w:rFonts w:ascii="Times New Roman" w:hAnsi="Times New Roman" w:cs="Times New Roman"/>
          <w:b/>
          <w:bCs/>
          <w:sz w:val="20"/>
          <w:szCs w:val="20"/>
          <w:u w:val="single"/>
        </w:rPr>
        <w:t>Askia Muhammad</w:t>
      </w:r>
      <w:r w:rsidRPr="00531C83">
        <w:rPr>
          <w:rFonts w:ascii="Times New Roman" w:hAnsi="Times New Roman" w:cs="Times New Roman"/>
          <w:sz w:val="20"/>
          <w:szCs w:val="20"/>
        </w:rPr>
        <w:t xml:space="preserve"> (or </w:t>
      </w:r>
      <w:r w:rsidRPr="00531C83">
        <w:rPr>
          <w:rFonts w:ascii="Times New Roman" w:hAnsi="Times New Roman" w:cs="Times New Roman"/>
          <w:b/>
          <w:bCs/>
          <w:sz w:val="20"/>
          <w:szCs w:val="20"/>
          <w:u w:val="single"/>
        </w:rPr>
        <w:t>Muhammed</w:t>
      </w:r>
      <w:r w:rsidRPr="00531C83">
        <w:rPr>
          <w:rFonts w:ascii="Times New Roman" w:hAnsi="Times New Roman" w:cs="Times New Roman"/>
          <w:sz w:val="20"/>
          <w:szCs w:val="20"/>
        </w:rPr>
        <w:t xml:space="preserve"> I </w:t>
      </w:r>
      <w:r w:rsidRPr="00531C83">
        <w:rPr>
          <w:rFonts w:ascii="Times New Roman" w:hAnsi="Times New Roman" w:cs="Times New Roman"/>
          <w:b/>
          <w:bCs/>
          <w:sz w:val="20"/>
          <w:szCs w:val="20"/>
          <w:u w:val="single"/>
        </w:rPr>
        <w:t>Askia</w:t>
      </w:r>
      <w:r w:rsidRPr="00531C83">
        <w:rPr>
          <w:rFonts w:ascii="Times New Roman" w:hAnsi="Times New Roman" w:cs="Times New Roman"/>
          <w:sz w:val="20"/>
          <w:szCs w:val="20"/>
        </w:rPr>
        <w:t xml:space="preserve"> or </w:t>
      </w:r>
      <w:r w:rsidRPr="00531C83">
        <w:rPr>
          <w:rFonts w:ascii="Times New Roman" w:hAnsi="Times New Roman" w:cs="Times New Roman"/>
          <w:b/>
          <w:sz w:val="20"/>
          <w:szCs w:val="20"/>
          <w:u w:val="single"/>
        </w:rPr>
        <w:t xml:space="preserve">Askia the Great </w:t>
      </w:r>
      <w:r w:rsidRPr="00531C83">
        <w:rPr>
          <w:rFonts w:ascii="Times New Roman" w:hAnsi="Times New Roman" w:cs="Times New Roman"/>
          <w:sz w:val="20"/>
          <w:szCs w:val="20"/>
        </w:rPr>
        <w:t xml:space="preserve">or </w:t>
      </w:r>
      <w:r w:rsidRPr="00531C83">
        <w:rPr>
          <w:rFonts w:ascii="Times New Roman" w:hAnsi="Times New Roman" w:cs="Times New Roman"/>
          <w:b/>
          <w:bCs/>
          <w:sz w:val="20"/>
          <w:szCs w:val="20"/>
          <w:u w:val="single"/>
        </w:rPr>
        <w:t>Muhammad</w:t>
      </w:r>
      <w:r w:rsidRPr="00531C83">
        <w:rPr>
          <w:rFonts w:ascii="Times New Roman" w:hAnsi="Times New Roman" w:cs="Times New Roman"/>
          <w:sz w:val="20"/>
          <w:szCs w:val="20"/>
        </w:rPr>
        <w:t xml:space="preserve"> Ibn Abi Bakr </w:t>
      </w:r>
      <w:r w:rsidRPr="00531C83">
        <w:rPr>
          <w:rFonts w:ascii="Times New Roman" w:hAnsi="Times New Roman" w:cs="Times New Roman"/>
          <w:b/>
          <w:bCs/>
          <w:sz w:val="20"/>
          <w:szCs w:val="20"/>
          <w:u w:val="single"/>
        </w:rPr>
        <w:t>Ture</w:t>
      </w:r>
      <w:r w:rsidRPr="00531C83">
        <w:rPr>
          <w:rFonts w:ascii="Times New Roman" w:hAnsi="Times New Roman" w:cs="Times New Roman"/>
          <w:sz w:val="20"/>
          <w:szCs w:val="20"/>
        </w:rPr>
        <w:t xml:space="preserve">; prompt on </w:t>
      </w:r>
      <w:r w:rsidRPr="00531C83">
        <w:rPr>
          <w:rFonts w:ascii="Times New Roman" w:hAnsi="Times New Roman" w:cs="Times New Roman"/>
          <w:b/>
          <w:bCs/>
          <w:sz w:val="20"/>
          <w:szCs w:val="20"/>
          <w:u w:val="single"/>
        </w:rPr>
        <w:t>Muhammad</w:t>
      </w:r>
      <w:r w:rsidRPr="00531C83">
        <w:rPr>
          <w:rFonts w:ascii="Times New Roman" w:hAnsi="Times New Roman" w:cs="Times New Roman"/>
          <w:sz w:val="20"/>
          <w:szCs w:val="20"/>
        </w:rPr>
        <w:t xml:space="preserve"> I)</w:t>
      </w:r>
    </w:p>
    <w:p w:rsidR="009128D7" w:rsidRDefault="009128D7" w:rsidP="006365EA">
      <w:pPr>
        <w:spacing w:after="0" w:line="240" w:lineRule="auto"/>
        <w:rPr>
          <w:rFonts w:ascii="Times New Roman" w:hAnsi="Times New Roman" w:cs="Times New Roman"/>
          <w:sz w:val="20"/>
          <w:szCs w:val="20"/>
        </w:rPr>
      </w:pPr>
    </w:p>
    <w:p w:rsidR="00411CDD" w:rsidRDefault="00411CDD" w:rsidP="006365E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14. The Murchison Widefield Array will detect the redshifted relic of this radiation from the reionization epoch, as will a namesake telescope in Xinjiang formerly called the Primeval Structure Telescope. It offers a rare chance to probe the “cosmic dark ages” between recombination and reionization. The Pioneer plaque shows a schematic of the transition responsible for it, and indicates that the Pioneer probe’s height is approximately eight times this wavelength. It was first detected using a horn antenna at Lyman Lab at Harvard in 1951 by Ewen and Purcell. It is about three hundred thousand times the wavelength of the hydrogen-alpha line. For 10 points, what is this wavelength of microwave radiation, originating from a transition between two hyperfine levels of the hydrogen atom?</w:t>
      </w:r>
    </w:p>
    <w:p w:rsidR="00411CDD" w:rsidRDefault="00411CDD" w:rsidP="006365E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21 cm</w:t>
      </w:r>
      <w:r>
        <w:rPr>
          <w:rFonts w:ascii="Times New Roman" w:hAnsi="Times New Roman"/>
          <w:sz w:val="20"/>
        </w:rPr>
        <w:t xml:space="preserve"> line of hydrogen [accept </w:t>
      </w:r>
      <w:r>
        <w:rPr>
          <w:rFonts w:ascii="Times New Roman Bold" w:hAnsi="Times New Roman Bold"/>
          <w:sz w:val="20"/>
          <w:u w:val="single"/>
        </w:rPr>
        <w:t>hydrogen line</w:t>
      </w:r>
      <w:r>
        <w:rPr>
          <w:rFonts w:ascii="Times New Roman" w:hAnsi="Times New Roman"/>
          <w:sz w:val="20"/>
        </w:rPr>
        <w:t xml:space="preserve"> or </w:t>
      </w:r>
      <w:r>
        <w:rPr>
          <w:rFonts w:ascii="Times New Roman Bold" w:hAnsi="Times New Roman Bold"/>
          <w:sz w:val="20"/>
          <w:u w:val="single"/>
        </w:rPr>
        <w:t>HI line</w:t>
      </w:r>
      <w:r>
        <w:rPr>
          <w:rFonts w:ascii="Times New Roman" w:hAnsi="Times New Roman"/>
          <w:sz w:val="20"/>
        </w:rPr>
        <w:t xml:space="preserve"> or </w:t>
      </w:r>
      <w:r>
        <w:rPr>
          <w:rFonts w:ascii="Times New Roman Bold" w:hAnsi="Times New Roman Bold"/>
          <w:sz w:val="20"/>
          <w:u w:val="single"/>
        </w:rPr>
        <w:t>1420 MHz</w:t>
      </w:r>
      <w:r>
        <w:rPr>
          <w:rFonts w:ascii="Times New Roman Bold" w:hAnsi="Times New Roman Bold"/>
          <w:sz w:val="20"/>
        </w:rPr>
        <w:t xml:space="preserve"> </w:t>
      </w:r>
      <w:r>
        <w:rPr>
          <w:rFonts w:ascii="Times New Roman" w:hAnsi="Times New Roman"/>
          <w:sz w:val="20"/>
        </w:rPr>
        <w:t>before “wavelength”]</w:t>
      </w:r>
    </w:p>
    <w:p w:rsidR="009128D7" w:rsidRDefault="009128D7" w:rsidP="006365EA">
      <w:pPr>
        <w:spacing w:after="0" w:line="240" w:lineRule="auto"/>
        <w:rPr>
          <w:rFonts w:ascii="Times New Roman" w:hAnsi="Times New Roman" w:cs="Times New Roman"/>
          <w:sz w:val="20"/>
          <w:szCs w:val="20"/>
        </w:rPr>
      </w:pPr>
    </w:p>
    <w:p w:rsidR="001F17B5" w:rsidRPr="00531C83" w:rsidRDefault="009128D7"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15. </w:t>
      </w:r>
      <w:r w:rsidR="001F17B5" w:rsidRPr="00531C83">
        <w:rPr>
          <w:rFonts w:ascii="Times New Roman" w:hAnsi="Times New Roman" w:cs="Times New Roman"/>
          <w:sz w:val="20"/>
          <w:szCs w:val="20"/>
        </w:rPr>
        <w:t xml:space="preserve">They were variously referred to as the </w:t>
      </w:r>
      <w:r w:rsidR="001F17B5" w:rsidRPr="00531C83">
        <w:rPr>
          <w:rFonts w:ascii="Times New Roman" w:hAnsi="Times New Roman" w:cs="Times New Roman"/>
          <w:i/>
          <w:sz w:val="20"/>
          <w:szCs w:val="20"/>
        </w:rPr>
        <w:t>Runcarii</w:t>
      </w:r>
      <w:r w:rsidR="001F17B5" w:rsidRPr="00531C83">
        <w:rPr>
          <w:rFonts w:ascii="Times New Roman" w:hAnsi="Times New Roman" w:cs="Times New Roman"/>
          <w:sz w:val="20"/>
          <w:szCs w:val="20"/>
        </w:rPr>
        <w:t xml:space="preserve">, </w:t>
      </w:r>
      <w:r w:rsidR="001F17B5" w:rsidRPr="00531C83">
        <w:rPr>
          <w:rFonts w:ascii="Times New Roman" w:hAnsi="Times New Roman" w:cs="Times New Roman"/>
          <w:i/>
          <w:sz w:val="20"/>
          <w:szCs w:val="20"/>
        </w:rPr>
        <w:t>Babuni</w:t>
      </w:r>
      <w:r w:rsidR="001F17B5" w:rsidRPr="00531C83">
        <w:rPr>
          <w:rFonts w:ascii="Times New Roman" w:hAnsi="Times New Roman" w:cs="Times New Roman"/>
          <w:sz w:val="20"/>
          <w:szCs w:val="20"/>
        </w:rPr>
        <w:t xml:space="preserve">, </w:t>
      </w:r>
      <w:r w:rsidR="001F17B5" w:rsidRPr="00531C83">
        <w:rPr>
          <w:rFonts w:ascii="Times New Roman" w:hAnsi="Times New Roman" w:cs="Times New Roman"/>
          <w:i/>
          <w:sz w:val="20"/>
          <w:szCs w:val="20"/>
        </w:rPr>
        <w:t>Tisserands</w:t>
      </w:r>
      <w:r w:rsidR="001F17B5" w:rsidRPr="00531C83">
        <w:rPr>
          <w:rFonts w:ascii="Times New Roman" w:hAnsi="Times New Roman" w:cs="Times New Roman"/>
          <w:sz w:val="20"/>
          <w:szCs w:val="20"/>
        </w:rPr>
        <w:t xml:space="preserve">, and </w:t>
      </w:r>
      <w:r w:rsidR="001F17B5" w:rsidRPr="00531C83">
        <w:rPr>
          <w:rFonts w:ascii="Times New Roman" w:hAnsi="Times New Roman" w:cs="Times New Roman"/>
          <w:i/>
          <w:sz w:val="20"/>
          <w:szCs w:val="20"/>
        </w:rPr>
        <w:t>Poplicani</w:t>
      </w:r>
      <w:r w:rsidR="001F17B5" w:rsidRPr="00531C83">
        <w:rPr>
          <w:rFonts w:ascii="Times New Roman" w:hAnsi="Times New Roman" w:cs="Times New Roman"/>
          <w:sz w:val="20"/>
          <w:szCs w:val="20"/>
        </w:rPr>
        <w:t>. They trained an elite cast known as “the Elect” and among their observances were nudism, practiced by those who followed Cyril the Barefoot, and the frequent partaking in orgies, practiced by the followers of Theodosius. In one polity they ruled unopposed for 264 years as the Patarenes. Their main name translated as “Dear to God” in their native language, as revealed in the writing of Euthymius Zigabenus, who oversaw their trials under Alexius I Comnenius. Innocent III called for their destruction and considered them the eastern heretic counterpart to the Albigensians. For 10 points, identify this dualist sect of Gnostic Christians that was founded in the early 10</w:t>
      </w:r>
      <w:r w:rsidR="001F17B5" w:rsidRPr="00531C83">
        <w:rPr>
          <w:rFonts w:ascii="Times New Roman" w:hAnsi="Times New Roman" w:cs="Times New Roman"/>
          <w:sz w:val="20"/>
          <w:szCs w:val="20"/>
          <w:vertAlign w:val="superscript"/>
        </w:rPr>
        <w:t>th</w:t>
      </w:r>
      <w:r w:rsidR="001F17B5" w:rsidRPr="00531C83">
        <w:rPr>
          <w:rFonts w:ascii="Times New Roman" w:hAnsi="Times New Roman" w:cs="Times New Roman"/>
          <w:sz w:val="20"/>
          <w:szCs w:val="20"/>
        </w:rPr>
        <w:t>-century by the namesake Bulgarian priest.</w:t>
      </w:r>
    </w:p>
    <w:p w:rsidR="001F17B5" w:rsidRPr="00531C83" w:rsidRDefault="001F17B5"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 xml:space="preserve">ANSWER: </w:t>
      </w:r>
      <w:r w:rsidRPr="00531C83">
        <w:rPr>
          <w:rFonts w:ascii="Times New Roman" w:hAnsi="Times New Roman" w:cs="Times New Roman"/>
          <w:b/>
          <w:sz w:val="20"/>
          <w:szCs w:val="20"/>
          <w:u w:val="single"/>
        </w:rPr>
        <w:t>Bogomils</w:t>
      </w:r>
      <w:r w:rsidRPr="00531C83">
        <w:rPr>
          <w:rFonts w:ascii="Times New Roman" w:hAnsi="Times New Roman" w:cs="Times New Roman"/>
          <w:sz w:val="20"/>
          <w:szCs w:val="20"/>
        </w:rPr>
        <w:t xml:space="preserve"> or </w:t>
      </w:r>
      <w:r w:rsidRPr="00531C83">
        <w:rPr>
          <w:rFonts w:ascii="Times New Roman" w:hAnsi="Times New Roman" w:cs="Times New Roman"/>
          <w:b/>
          <w:sz w:val="20"/>
          <w:szCs w:val="20"/>
          <w:u w:val="single"/>
        </w:rPr>
        <w:t>Bogumils</w:t>
      </w:r>
    </w:p>
    <w:p w:rsidR="009128D7" w:rsidRDefault="009128D7" w:rsidP="006365EA">
      <w:pPr>
        <w:spacing w:after="0" w:line="240" w:lineRule="auto"/>
        <w:rPr>
          <w:rFonts w:ascii="Times New Roman" w:hAnsi="Times New Roman" w:cs="Times New Roman"/>
          <w:sz w:val="20"/>
          <w:szCs w:val="20"/>
        </w:rPr>
      </w:pPr>
    </w:p>
    <w:p w:rsidR="007D08E7" w:rsidRPr="007D08E7" w:rsidRDefault="007D08E7" w:rsidP="006365EA">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 xml:space="preserve">16. </w:t>
      </w:r>
      <w:r w:rsidRPr="007D08E7">
        <w:rPr>
          <w:rFonts w:ascii="Times New Roman" w:hAnsi="Times New Roman" w:cs="Times New Roman"/>
          <w:sz w:val="20"/>
          <w:szCs w:val="20"/>
          <w:lang w:val="ru-RU"/>
        </w:rPr>
        <w:t>At one point in this work, its author cites to a person’s memory of building a paper house and continually failing in spite of the motto that she had absorbed years earlier.  Another section offers an interpretation of a particular depiction of adolescent abandonment to illustrate the complications of a “triadic existence” and the Oedipal complex. This work critiques Piaget’s reaction upon hearing one of his subjects insist that she had seen an elephant fly.  Its Introduction sets out the author’s project which arose out of his work with severely disturbed children and his disdain for modern literature, while this work’s second, analytical, section includes chapters on stories by the Brothers Grimm, as well as “Little Red Riding Hood” and “Hansel and Gretel” For 10 points, identify this work, subtitled “The Meaning and Importance of Fairytales,” by Bruno Bettelheim.</w:t>
      </w:r>
    </w:p>
    <w:p w:rsidR="007D08E7" w:rsidRPr="007D08E7" w:rsidRDefault="007D08E7" w:rsidP="006365EA">
      <w:pPr>
        <w:spacing w:after="0" w:line="240" w:lineRule="auto"/>
        <w:rPr>
          <w:rFonts w:ascii="Times New Roman" w:hAnsi="Times New Roman" w:cs="Times New Roman"/>
          <w:b/>
          <w:i/>
          <w:sz w:val="20"/>
          <w:szCs w:val="20"/>
          <w:u w:val="single"/>
        </w:rPr>
      </w:pPr>
      <w:r w:rsidRPr="007D08E7">
        <w:rPr>
          <w:rFonts w:ascii="Times New Roman" w:hAnsi="Times New Roman" w:cs="Times New Roman"/>
          <w:sz w:val="20"/>
          <w:szCs w:val="20"/>
          <w:lang w:val="ru-RU"/>
        </w:rPr>
        <w:t xml:space="preserve">ANSWER: </w:t>
      </w:r>
      <w:r w:rsidRPr="007D08E7">
        <w:rPr>
          <w:rFonts w:ascii="Times New Roman" w:hAnsi="Times New Roman" w:cs="Times New Roman"/>
          <w:b/>
          <w:i/>
          <w:sz w:val="20"/>
          <w:szCs w:val="20"/>
          <w:u w:val="single"/>
          <w:lang w:val="ru-RU"/>
        </w:rPr>
        <w:t>The Uses of Enchantment</w:t>
      </w:r>
    </w:p>
    <w:p w:rsidR="009128D7" w:rsidRDefault="009128D7" w:rsidP="006365EA">
      <w:pPr>
        <w:spacing w:after="0" w:line="240" w:lineRule="auto"/>
        <w:rPr>
          <w:rFonts w:ascii="Times New Roman" w:hAnsi="Times New Roman" w:cs="Times New Roman"/>
          <w:sz w:val="20"/>
          <w:szCs w:val="20"/>
        </w:rPr>
      </w:pPr>
    </w:p>
    <w:p w:rsidR="00DF54B4" w:rsidRPr="00EB5989" w:rsidRDefault="00DF54B4" w:rsidP="006365EA">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17. </w:t>
      </w:r>
      <w:r w:rsidRPr="00EB5989">
        <w:rPr>
          <w:rFonts w:ascii="Times New Roman" w:hAnsi="Times New Roman" w:cs="Times New Roman"/>
          <w:sz w:val="20"/>
          <w:szCs w:val="20"/>
        </w:rPr>
        <w:t>This poet asked "why should a man wax tears, when his wooden world fails?" in a sonnet whose speaker attempts to describe "faiths that were snapped like wire" after "that hot gospeller has levelled all but the churched sky."</w:t>
      </w:r>
      <w:r>
        <w:rPr>
          <w:rFonts w:ascii="Times New Roman" w:hAnsi="Times New Roman" w:cs="Times New Roman"/>
          <w:sz w:val="20"/>
          <w:szCs w:val="20"/>
        </w:rPr>
        <w:t xml:space="preserve">  </w:t>
      </w:r>
      <w:r w:rsidRPr="00EB5989">
        <w:rPr>
          <w:rFonts w:ascii="Times New Roman" w:hAnsi="Times New Roman" w:cs="Times New Roman"/>
          <w:sz w:val="20"/>
          <w:szCs w:val="20"/>
        </w:rPr>
        <w:t xml:space="preserve">This poet observed "The classics can console. But not enough" in a poem which compares "that father and </w:t>
      </w:r>
      <w:r w:rsidRPr="00EB5989">
        <w:rPr>
          <w:rFonts w:ascii="Times New Roman" w:hAnsi="Times New Roman" w:cs="Times New Roman"/>
          <w:sz w:val="20"/>
          <w:szCs w:val="20"/>
        </w:rPr>
        <w:lastRenderedPageBreak/>
        <w:t xml:space="preserve">husband's longing" to "the adulterer hearing Nausicaa's name in every gull's outcry." This poet wrote "either I'm nobody, or I'm a nation" in a poem narrated by the sailor Shabine. This poet of "The Schooner Flight," "A City's Death by Fire," and "Sea Grapes" wrote "a smell of dead limes quickens in the nose / The leprosy of empire" in a poem comparing colonial England to a rotting mansion, "Ruins of a Great House." In a long poem by this author, Ma Kilman heals the wound of Philoctete and Major Plunkett researches the history of St. Lucia. For 10 points, name this Caribbean poet of </w:t>
      </w:r>
      <w:r w:rsidRPr="00561DF4">
        <w:rPr>
          <w:rFonts w:ascii="Times New Roman" w:hAnsi="Times New Roman" w:cs="Times New Roman"/>
          <w:i/>
          <w:sz w:val="20"/>
          <w:szCs w:val="20"/>
        </w:rPr>
        <w:t>Omeros</w:t>
      </w:r>
      <w:r w:rsidRPr="00EB5989">
        <w:rPr>
          <w:rFonts w:ascii="Times New Roman" w:hAnsi="Times New Roman" w:cs="Times New Roman"/>
          <w:sz w:val="20"/>
          <w:szCs w:val="20"/>
        </w:rPr>
        <w:t>.</w:t>
      </w:r>
    </w:p>
    <w:p w:rsidR="00DF54B4" w:rsidRPr="00EB5989" w:rsidRDefault="00DF54B4" w:rsidP="006365EA">
      <w:pPr>
        <w:spacing w:before="100" w:beforeAutospacing="1" w:after="0" w:line="240" w:lineRule="auto"/>
        <w:contextualSpacing/>
        <w:rPr>
          <w:rFonts w:ascii="Times New Roman" w:hAnsi="Times New Roman" w:cs="Times New Roman"/>
          <w:sz w:val="20"/>
          <w:szCs w:val="20"/>
        </w:rPr>
      </w:pPr>
      <w:r w:rsidRPr="00EB5989">
        <w:rPr>
          <w:rFonts w:ascii="Times New Roman" w:hAnsi="Times New Roman" w:cs="Times New Roman"/>
          <w:sz w:val="20"/>
          <w:szCs w:val="20"/>
        </w:rPr>
        <w:t xml:space="preserve">ANSWER: Derek </w:t>
      </w:r>
      <w:r w:rsidRPr="00EB5989">
        <w:rPr>
          <w:rFonts w:ascii="Times New Roman" w:hAnsi="Times New Roman" w:cs="Times New Roman"/>
          <w:b/>
          <w:sz w:val="20"/>
          <w:szCs w:val="20"/>
          <w:u w:val="single"/>
        </w:rPr>
        <w:t>Walcott</w:t>
      </w:r>
    </w:p>
    <w:p w:rsidR="009128D7" w:rsidRDefault="009128D7" w:rsidP="006365EA">
      <w:pPr>
        <w:spacing w:after="0" w:line="240" w:lineRule="auto"/>
        <w:rPr>
          <w:rFonts w:ascii="Times New Roman" w:hAnsi="Times New Roman" w:cs="Times New Roman"/>
          <w:sz w:val="20"/>
          <w:szCs w:val="20"/>
        </w:rPr>
      </w:pPr>
    </w:p>
    <w:p w:rsidR="00BA3982" w:rsidRPr="00F75CF9" w:rsidRDefault="00981E41"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18. </w:t>
      </w:r>
      <w:r w:rsidR="00BA3982">
        <w:rPr>
          <w:rFonts w:ascii="Times New Roman" w:hAnsi="Times New Roman" w:cs="Times New Roman"/>
          <w:sz w:val="20"/>
          <w:szCs w:val="20"/>
        </w:rPr>
        <w:t>The third section of this work features three motifs, a song for muted strings, a subject for the brass, and a theme for trombones, that evoke an elegiac mood and is sometimes called “The Queen’s Monastery.”  It features a the energetic ringing of a bell in its fourth section, which provokes a moment of reflection, but opens with a dance melody meant to symbolize the hustle and bustle of “The Street.”  It ends with the movement “City Hall” which recapitulates the celebratory opening theme of the whole piece, notably played by nine trumpets.  Originating as a series of fanfares for a gymnastic festival sponsored by the Sokol group, this 1926 work in five movements was dedicated to the Czechoslovak Armed Forces.  Its composer’s largest purely orchestral composition, it features a length that belies its diminutive name, for 10 points, identify this “little symphony” by Leos Janacek.</w:t>
      </w:r>
    </w:p>
    <w:p w:rsidR="00BA3982" w:rsidRPr="00F75CF9" w:rsidRDefault="00BA3982" w:rsidP="006365EA">
      <w:pPr>
        <w:spacing w:after="0" w:line="240" w:lineRule="auto"/>
        <w:rPr>
          <w:rFonts w:ascii="Times New Roman" w:hAnsi="Times New Roman" w:cs="Times New Roman"/>
          <w:b/>
          <w:i/>
          <w:sz w:val="20"/>
          <w:szCs w:val="20"/>
          <w:u w:val="single"/>
        </w:rPr>
      </w:pPr>
      <w:r w:rsidRPr="00F75CF9">
        <w:rPr>
          <w:rFonts w:ascii="Times New Roman" w:hAnsi="Times New Roman" w:cs="Times New Roman"/>
          <w:sz w:val="20"/>
          <w:szCs w:val="20"/>
        </w:rPr>
        <w:t xml:space="preserve">ANSWER: </w:t>
      </w:r>
      <w:r w:rsidRPr="00F75CF9">
        <w:rPr>
          <w:rFonts w:ascii="Times New Roman" w:hAnsi="Times New Roman" w:cs="Times New Roman"/>
          <w:b/>
          <w:i/>
          <w:sz w:val="20"/>
          <w:szCs w:val="20"/>
          <w:u w:val="single"/>
        </w:rPr>
        <w:t>Sinfonietta</w:t>
      </w:r>
    </w:p>
    <w:p w:rsidR="009128D7" w:rsidRDefault="009128D7" w:rsidP="006365EA">
      <w:pPr>
        <w:spacing w:after="0" w:line="240" w:lineRule="auto"/>
        <w:rPr>
          <w:rFonts w:ascii="Times New Roman" w:hAnsi="Times New Roman" w:cs="Times New Roman"/>
          <w:sz w:val="20"/>
          <w:szCs w:val="20"/>
        </w:rPr>
      </w:pPr>
    </w:p>
    <w:p w:rsidR="00D15057" w:rsidRPr="00D42004" w:rsidRDefault="00D15057" w:rsidP="006365E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19. </w:t>
      </w:r>
      <w:r w:rsidRPr="00D42004">
        <w:rPr>
          <w:rFonts w:ascii="Times New Roman" w:hAnsi="Times New Roman"/>
          <w:sz w:val="20"/>
        </w:rPr>
        <w:t>In two spacetime dimensions, this effect never truly happens, being prohibited by strong quantum fluctuations as shown by Coleman, Mermin, and Wagner. Antiferromagnets exhibit this phenomenon for both time reversal and translations. Magnetization of the Ising model below a critical temperature is another example, as is superfluidity. Elitzur showed that for gauge theories it does not happen, although the Higgs mechanism provides a close analogue. This phenomenon is the basis of Landau’s theory of second-order phase transitions. It leads to a gapless excitation, or Nambu-Goldstone boson. For 10 points, what is this phenomenon in which microscopic physics is invariant under a given symmetry but the ground state is not?</w:t>
      </w:r>
    </w:p>
    <w:p w:rsidR="00D15057" w:rsidRPr="00D42004" w:rsidRDefault="00D15057" w:rsidP="006365E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spontaneous symmetry breaking</w:t>
      </w:r>
      <w:r w:rsidRPr="00D42004">
        <w:rPr>
          <w:rFonts w:ascii="Times New Roman" w:hAnsi="Times New Roman"/>
          <w:sz w:val="20"/>
        </w:rPr>
        <w:t xml:space="preserve"> [prompt on “symmetry breaking”]</w:t>
      </w:r>
    </w:p>
    <w:p w:rsidR="009128D7" w:rsidRDefault="009128D7" w:rsidP="006365EA">
      <w:pPr>
        <w:spacing w:after="0" w:line="240" w:lineRule="auto"/>
        <w:rPr>
          <w:rFonts w:ascii="Times New Roman" w:hAnsi="Times New Roman" w:cs="Times New Roman"/>
          <w:sz w:val="20"/>
          <w:szCs w:val="20"/>
        </w:rPr>
      </w:pPr>
    </w:p>
    <w:p w:rsidR="00531C83" w:rsidRPr="00531C83" w:rsidRDefault="00531C83"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20. </w:t>
      </w:r>
      <w:r w:rsidRPr="00531C83">
        <w:rPr>
          <w:rFonts w:ascii="Times New Roman" w:hAnsi="Times New Roman" w:cs="Times New Roman"/>
          <w:sz w:val="20"/>
          <w:szCs w:val="20"/>
        </w:rPr>
        <w:t>This event was revenge for an incident three years prior in which one man’s castle was destroyed brick by brick after the defeat of the army of his uncle Joakim. One of the spectators, a merchant named Hass, was killed for crying and of the eighteen men initially named for death only six were killed. It occurred after the surrender of the forces of Dame Christina two months earlier to a land force under the command of Otto Krumpen. Ultimately, it was targeted at the followers of a man who had taken a cannonball to the knee and died ten months earlier at Bogesund. Possibly planned by the king’s minister Didrik Slagheck, it was directly caused by the vengeance sought by Erik Trolle. As a result 94 people were killed over three days by Jorgen Hellmuth. For 10 points, name this event perpetrated on supporters of Sten Sture on the orders of Denmark’s Christian II in 1520 in the namesake Swedish city.</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 xml:space="preserve">ANSWER: </w:t>
      </w:r>
      <w:r w:rsidRPr="00531C83">
        <w:rPr>
          <w:rFonts w:ascii="Times New Roman" w:hAnsi="Times New Roman" w:cs="Times New Roman"/>
          <w:b/>
          <w:sz w:val="20"/>
          <w:szCs w:val="20"/>
          <w:u w:val="single"/>
        </w:rPr>
        <w:t>Stockholm Bloodbath</w:t>
      </w:r>
      <w:r w:rsidRPr="00531C83">
        <w:rPr>
          <w:rFonts w:ascii="Times New Roman" w:hAnsi="Times New Roman" w:cs="Times New Roman"/>
          <w:sz w:val="20"/>
          <w:szCs w:val="20"/>
        </w:rPr>
        <w:t xml:space="preserve"> or </w:t>
      </w:r>
      <w:r w:rsidRPr="00531C83">
        <w:rPr>
          <w:rFonts w:ascii="Times New Roman" w:hAnsi="Times New Roman" w:cs="Times New Roman"/>
          <w:b/>
          <w:sz w:val="20"/>
          <w:szCs w:val="20"/>
          <w:u w:val="single"/>
        </w:rPr>
        <w:t>Stockholm Massacre</w:t>
      </w:r>
      <w:r w:rsidRPr="00531C83">
        <w:rPr>
          <w:rFonts w:ascii="Times New Roman" w:hAnsi="Times New Roman" w:cs="Times New Roman"/>
          <w:sz w:val="20"/>
          <w:szCs w:val="20"/>
        </w:rPr>
        <w:t xml:space="preserve"> (or </w:t>
      </w:r>
      <w:r w:rsidRPr="00531C83">
        <w:rPr>
          <w:rFonts w:ascii="Times New Roman" w:hAnsi="Times New Roman" w:cs="Times New Roman"/>
          <w:b/>
          <w:i/>
          <w:sz w:val="20"/>
          <w:szCs w:val="20"/>
          <w:u w:val="single"/>
        </w:rPr>
        <w:t>Stockholms blodbad</w:t>
      </w:r>
      <w:r w:rsidRPr="00531C83">
        <w:rPr>
          <w:rFonts w:ascii="Times New Roman" w:hAnsi="Times New Roman" w:cs="Times New Roman"/>
          <w:sz w:val="20"/>
          <w:szCs w:val="20"/>
        </w:rPr>
        <w:t xml:space="preserve"> or </w:t>
      </w:r>
      <w:r w:rsidRPr="00531C83">
        <w:rPr>
          <w:rFonts w:ascii="Times New Roman" w:hAnsi="Times New Roman" w:cs="Times New Roman"/>
          <w:i/>
          <w:sz w:val="20"/>
          <w:szCs w:val="20"/>
        </w:rPr>
        <w:t xml:space="preserve">det </w:t>
      </w:r>
      <w:r w:rsidRPr="00531C83">
        <w:rPr>
          <w:rFonts w:ascii="Times New Roman" w:hAnsi="Times New Roman" w:cs="Times New Roman"/>
          <w:b/>
          <w:i/>
          <w:sz w:val="20"/>
          <w:szCs w:val="20"/>
          <w:u w:val="single"/>
        </w:rPr>
        <w:t>stockholmske blodbad</w:t>
      </w:r>
      <w:r w:rsidRPr="00531C83">
        <w:rPr>
          <w:rFonts w:ascii="Times New Roman" w:hAnsi="Times New Roman" w:cs="Times New Roman"/>
          <w:sz w:val="20"/>
          <w:szCs w:val="20"/>
        </w:rPr>
        <w:t>)</w:t>
      </w:r>
    </w:p>
    <w:p w:rsidR="009128D7" w:rsidRDefault="009128D7" w:rsidP="006365EA">
      <w:pPr>
        <w:spacing w:after="0" w:line="240" w:lineRule="auto"/>
        <w:rPr>
          <w:rFonts w:ascii="Times New Roman" w:hAnsi="Times New Roman" w:cs="Times New Roman"/>
          <w:sz w:val="20"/>
          <w:szCs w:val="20"/>
        </w:rPr>
      </w:pPr>
    </w:p>
    <w:p w:rsidR="00DB2A2D" w:rsidRPr="005C0739" w:rsidRDefault="00883714"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21. </w:t>
      </w:r>
      <w:r w:rsidR="00DB2A2D" w:rsidRPr="005C0739">
        <w:rPr>
          <w:rFonts w:ascii="Times New Roman" w:hAnsi="Times New Roman" w:cs="Times New Roman"/>
          <w:sz w:val="20"/>
          <w:szCs w:val="20"/>
        </w:rPr>
        <w:t xml:space="preserve">Its final chapter features a man using a forked peach branch, with a sack containing a gold-filled human tooth attached to it, to detect a supposed Confederate treasure buried on what was once Eustace Grimm’s land.  Its second chapter features a scheming sewing machine dealer reminiscing about Pat Stamper’s dealings with the protagonist’s father, a horse trader.  Divided into four sections, with such titles as “The Peasants” and “The Long Summer,” the second portion is named for and introduces a nubile thirteen year old girl who eventually becomes the mistress of Manfred de Spain.  Set in Frenchman’s Bend, this work charts the dissolution of Will Varner’s fortune and the rise of Flem Snopes.  For 10 points, identify this work, the first in a trilogy that includes </w:t>
      </w:r>
      <w:r w:rsidR="00DB2A2D" w:rsidRPr="005C0739">
        <w:rPr>
          <w:rFonts w:ascii="Times New Roman" w:hAnsi="Times New Roman" w:cs="Times New Roman"/>
          <w:i/>
          <w:sz w:val="20"/>
          <w:szCs w:val="20"/>
        </w:rPr>
        <w:t xml:space="preserve">The Town </w:t>
      </w:r>
      <w:r w:rsidR="00DB2A2D" w:rsidRPr="005C0739">
        <w:rPr>
          <w:rFonts w:ascii="Times New Roman" w:hAnsi="Times New Roman" w:cs="Times New Roman"/>
          <w:sz w:val="20"/>
          <w:szCs w:val="20"/>
        </w:rPr>
        <w:t xml:space="preserve">and </w:t>
      </w:r>
      <w:r w:rsidR="00DB2A2D" w:rsidRPr="005C0739">
        <w:rPr>
          <w:rFonts w:ascii="Times New Roman" w:hAnsi="Times New Roman" w:cs="Times New Roman"/>
          <w:i/>
          <w:sz w:val="20"/>
          <w:szCs w:val="20"/>
        </w:rPr>
        <w:t>The Mansion</w:t>
      </w:r>
      <w:r w:rsidR="00DB2A2D" w:rsidRPr="005C0739">
        <w:rPr>
          <w:rFonts w:ascii="Times New Roman" w:hAnsi="Times New Roman" w:cs="Times New Roman"/>
          <w:sz w:val="20"/>
          <w:szCs w:val="20"/>
        </w:rPr>
        <w:t>, a novel by William Faulkner.</w:t>
      </w:r>
    </w:p>
    <w:p w:rsidR="00DB2A2D" w:rsidRPr="005C0739" w:rsidRDefault="00DB2A2D" w:rsidP="006365EA">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Hamlet</w:t>
      </w:r>
    </w:p>
    <w:p w:rsidR="00DB2A2D" w:rsidRDefault="00DB2A2D" w:rsidP="006365EA">
      <w:pPr>
        <w:tabs>
          <w:tab w:val="left" w:pos="3107"/>
        </w:tabs>
        <w:spacing w:after="0" w:line="240" w:lineRule="auto"/>
        <w:rPr>
          <w:rFonts w:ascii="Times New Roman" w:hAnsi="Times New Roman" w:cs="Times New Roman"/>
          <w:sz w:val="20"/>
          <w:szCs w:val="20"/>
        </w:rPr>
      </w:pPr>
    </w:p>
    <w:p w:rsidR="006365EA" w:rsidRPr="006365EA" w:rsidRDefault="00531C83"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22. </w:t>
      </w:r>
      <w:r w:rsidR="006365EA" w:rsidRPr="006365EA">
        <w:rPr>
          <w:rFonts w:ascii="Times New Roman" w:hAnsi="Times New Roman" w:cs="Times New Roman"/>
          <w:sz w:val="20"/>
          <w:szCs w:val="20"/>
        </w:rPr>
        <w:t xml:space="preserve">A crucial account of this event by John of Wavrin describes a small flotilla raised to participate in it by Geoffry de Thoisy, whose Burgunidan soldiers gained reputations as pirates during this campaign. It saw an early victory over the governor of </w:t>
      </w:r>
      <w:smartTag w:uri="urn:schemas-microsoft-com:office:smarttags" w:element="City">
        <w:smartTag w:uri="urn:schemas-microsoft-com:office:smarttags" w:element="place">
          <w:r w:rsidR="006365EA" w:rsidRPr="006365EA">
            <w:rPr>
              <w:rFonts w:ascii="Times New Roman" w:hAnsi="Times New Roman" w:cs="Times New Roman"/>
              <w:sz w:val="20"/>
              <w:szCs w:val="20"/>
            </w:rPr>
            <w:t>Nis</w:t>
          </w:r>
        </w:smartTag>
      </w:smartTag>
      <w:r w:rsidR="006365EA" w:rsidRPr="006365EA">
        <w:rPr>
          <w:rFonts w:ascii="Times New Roman" w:hAnsi="Times New Roman" w:cs="Times New Roman"/>
          <w:sz w:val="20"/>
          <w:szCs w:val="20"/>
        </w:rPr>
        <w:t xml:space="preserve"> which was heralded by its promoters like Julian Cesarini, who protested the signing of a ten-year truce during this event known as the Peace of Szeged. That treaty was soon violated, however, and the armies of the despot Durad Brankovic and King Vladislav III were destroyed along with the forces of Janos Hunyadi at the eponymous battle by Murad II. FTP, name this crusade called by Eugenius IV against the Ottoman army in 1444 and named for a port city in </w:t>
      </w:r>
      <w:smartTag w:uri="urn:schemas-microsoft-com:office:smarttags" w:element="country-region">
        <w:smartTag w:uri="urn:schemas-microsoft-com:office:smarttags" w:element="place">
          <w:r w:rsidR="006365EA" w:rsidRPr="006365EA">
            <w:rPr>
              <w:rFonts w:ascii="Times New Roman" w:hAnsi="Times New Roman" w:cs="Times New Roman"/>
              <w:sz w:val="20"/>
              <w:szCs w:val="20"/>
            </w:rPr>
            <w:t>Bulgaria</w:t>
          </w:r>
        </w:smartTag>
      </w:smartTag>
      <w:r w:rsidR="006365EA" w:rsidRPr="006365EA">
        <w:rPr>
          <w:rFonts w:ascii="Times New Roman" w:hAnsi="Times New Roman" w:cs="Times New Roman"/>
          <w:sz w:val="20"/>
          <w:szCs w:val="20"/>
        </w:rPr>
        <w:t>.</w:t>
      </w:r>
      <w:r w:rsidR="006365EA" w:rsidRPr="006365EA">
        <w:rPr>
          <w:rFonts w:ascii="Times New Roman" w:hAnsi="Times New Roman" w:cs="Times New Roman"/>
          <w:sz w:val="20"/>
          <w:szCs w:val="20"/>
        </w:rPr>
        <w:br/>
        <w:t xml:space="preserve">ANSWER: </w:t>
      </w:r>
      <w:smartTag w:uri="urn:schemas-microsoft-com:office:smarttags" w:element="City">
        <w:smartTag w:uri="urn:schemas-microsoft-com:office:smarttags" w:element="place">
          <w:r w:rsidR="006365EA" w:rsidRPr="006365EA">
            <w:rPr>
              <w:rFonts w:ascii="Times New Roman" w:hAnsi="Times New Roman" w:cs="Times New Roman"/>
              <w:b/>
              <w:sz w:val="20"/>
              <w:szCs w:val="20"/>
              <w:u w:val="single"/>
            </w:rPr>
            <w:t>Varna</w:t>
          </w:r>
        </w:smartTag>
      </w:smartTag>
      <w:r w:rsidR="006365EA" w:rsidRPr="006365EA">
        <w:rPr>
          <w:rFonts w:ascii="Times New Roman" w:hAnsi="Times New Roman" w:cs="Times New Roman"/>
          <w:sz w:val="20"/>
          <w:szCs w:val="20"/>
        </w:rPr>
        <w:t xml:space="preserve"> Crusade (or </w:t>
      </w:r>
      <w:smartTag w:uri="urn:schemas-microsoft-com:office:smarttags" w:element="City">
        <w:smartTag w:uri="urn:schemas-microsoft-com:office:smarttags" w:element="place">
          <w:r w:rsidR="006365EA" w:rsidRPr="006365EA">
            <w:rPr>
              <w:rFonts w:ascii="Times New Roman" w:hAnsi="Times New Roman" w:cs="Times New Roman"/>
              <w:sz w:val="20"/>
              <w:szCs w:val="20"/>
            </w:rPr>
            <w:t>Battle</w:t>
          </w:r>
        </w:smartTag>
      </w:smartTag>
      <w:r w:rsidR="006365EA" w:rsidRPr="006365EA">
        <w:rPr>
          <w:rFonts w:ascii="Times New Roman" w:hAnsi="Times New Roman" w:cs="Times New Roman"/>
          <w:sz w:val="20"/>
          <w:szCs w:val="20"/>
        </w:rPr>
        <w:t xml:space="preserve"> of </w:t>
      </w:r>
      <w:smartTag w:uri="urn:schemas-microsoft-com:office:smarttags" w:element="City">
        <w:smartTag w:uri="urn:schemas-microsoft-com:office:smarttags" w:element="place">
          <w:r w:rsidR="006365EA" w:rsidRPr="006365EA">
            <w:rPr>
              <w:rFonts w:ascii="Times New Roman" w:hAnsi="Times New Roman" w:cs="Times New Roman"/>
              <w:sz w:val="20"/>
              <w:szCs w:val="20"/>
            </w:rPr>
            <w:t>Varna</w:t>
          </w:r>
        </w:smartTag>
      </w:smartTag>
      <w:r w:rsidR="006365EA" w:rsidRPr="006365EA">
        <w:rPr>
          <w:rFonts w:ascii="Times New Roman" w:hAnsi="Times New Roman" w:cs="Times New Roman"/>
          <w:sz w:val="20"/>
          <w:szCs w:val="20"/>
        </w:rPr>
        <w:t>)</w:t>
      </w:r>
    </w:p>
    <w:p w:rsidR="006365EA" w:rsidRDefault="006365EA" w:rsidP="006365EA">
      <w:pPr>
        <w:spacing w:after="0" w:line="240" w:lineRule="auto"/>
        <w:rPr>
          <w:rFonts w:ascii="Times New Roman" w:hAnsi="Times New Roman" w:cs="Times New Roman"/>
          <w:sz w:val="20"/>
          <w:szCs w:val="20"/>
        </w:rPr>
      </w:pPr>
    </w:p>
    <w:p w:rsidR="006E208B" w:rsidRPr="00D42004" w:rsidRDefault="006E208B"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23. </w:t>
      </w:r>
      <w:r w:rsidRPr="00D42004">
        <w:rPr>
          <w:rFonts w:ascii="Times New Roman" w:hAnsi="Times New Roman" w:cs="Times New Roman"/>
          <w:sz w:val="20"/>
          <w:szCs w:val="20"/>
        </w:rPr>
        <w:t>The Rosa26 strain uses lacZ expression as a reporter for this molecule’s activity, and five-one-one sites can be used to control the directionality of its activity.  The mechanism of this molecule’s action was elucidated by the Van Duyne lab and involves the formation of a Holliday-type intermediate after DNA is cleaved by tyrosine-324.  This protein is structurally similar to lambda integrase, and its active tetrameric form results from the binding of this enzyme to two 34-bp palindromic recognition sites.  ER</w:t>
      </w:r>
      <w:r w:rsidRPr="00D42004">
        <w:rPr>
          <w:rFonts w:ascii="Times New Roman" w:hAnsi="Times New Roman" w:cs="Times New Roman"/>
          <w:sz w:val="20"/>
          <w:szCs w:val="20"/>
          <w:vertAlign w:val="superscript"/>
        </w:rPr>
        <w:t>T2</w:t>
      </w:r>
      <w:r w:rsidRPr="00D42004">
        <w:rPr>
          <w:rFonts w:ascii="Times New Roman" w:hAnsi="Times New Roman" w:cs="Times New Roman"/>
          <w:sz w:val="20"/>
          <w:szCs w:val="20"/>
        </w:rPr>
        <w:t>, a modified form of the estrogen receptor, is often fused to this protein, causing the administration of tamoxifen to produce gene rearrangements in model organisms.  For 10 points, name this recombinase derived from P1 bacteriophage, which is used to engineer conditional knockout animals by rearranging DNA at loxP sites.</w:t>
      </w:r>
      <w:r w:rsidRPr="00D42004">
        <w:rPr>
          <w:rFonts w:ascii="Times New Roman" w:hAnsi="Times New Roman" w:cs="Times New Roman"/>
          <w:sz w:val="20"/>
          <w:szCs w:val="20"/>
        </w:rPr>
        <w:br/>
        <w:t xml:space="preserve">ANSWER: </w:t>
      </w:r>
      <w:r w:rsidRPr="00D42004">
        <w:rPr>
          <w:rFonts w:ascii="Times New Roman" w:hAnsi="Times New Roman" w:cs="Times New Roman"/>
          <w:b/>
          <w:sz w:val="20"/>
          <w:szCs w:val="20"/>
          <w:u w:val="single"/>
        </w:rPr>
        <w:t>Cre</w:t>
      </w:r>
      <w:r w:rsidRPr="00D42004">
        <w:rPr>
          <w:rFonts w:ascii="Times New Roman" w:hAnsi="Times New Roman" w:cs="Times New Roman"/>
          <w:sz w:val="20"/>
          <w:szCs w:val="20"/>
        </w:rPr>
        <w:br/>
      </w:r>
    </w:p>
    <w:p w:rsidR="009128D7" w:rsidRDefault="009128D7" w:rsidP="006365EA">
      <w:pPr>
        <w:spacing w:after="0" w:line="240" w:lineRule="auto"/>
        <w:rPr>
          <w:rFonts w:ascii="Times New Roman" w:hAnsi="Times New Roman" w:cs="Times New Roman"/>
          <w:sz w:val="20"/>
          <w:szCs w:val="20"/>
        </w:rPr>
      </w:pPr>
    </w:p>
    <w:p w:rsidR="009128D7" w:rsidRDefault="009128D7"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rsidR="009128D7" w:rsidRDefault="00DB17B9" w:rsidP="006365EA">
      <w:pPr>
        <w:spacing w:after="0" w:line="240" w:lineRule="auto"/>
        <w:rPr>
          <w:rFonts w:ascii="Times New Roman" w:hAnsi="Times New Roman" w:cs="Times New Roman"/>
          <w:sz w:val="20"/>
          <w:szCs w:val="20"/>
        </w:rPr>
      </w:pPr>
      <w:r w:rsidRPr="00DB17B9">
        <w:rPr>
          <w:rFonts w:ascii="Times New Roman" w:hAnsi="Times New Roman" w:cs="Times New Roman"/>
          <w:b/>
          <w:sz w:val="20"/>
          <w:szCs w:val="20"/>
        </w:rPr>
        <w:lastRenderedPageBreak/>
        <w:t xml:space="preserve">Editors Round 10 </w:t>
      </w:r>
      <w:r w:rsidR="009128D7" w:rsidRPr="00DB17B9">
        <w:rPr>
          <w:rFonts w:ascii="Times New Roman" w:hAnsi="Times New Roman" w:cs="Times New Roman"/>
          <w:b/>
          <w:sz w:val="20"/>
          <w:szCs w:val="20"/>
        </w:rPr>
        <w:t>Bonuses</w:t>
      </w:r>
      <w:r w:rsidR="009128D7">
        <w:rPr>
          <w:rFonts w:ascii="Times New Roman" w:hAnsi="Times New Roman" w:cs="Times New Roman"/>
          <w:sz w:val="20"/>
          <w:szCs w:val="20"/>
        </w:rPr>
        <w:t>:</w:t>
      </w:r>
    </w:p>
    <w:p w:rsidR="009128D7" w:rsidRDefault="009128D7" w:rsidP="006365EA">
      <w:pPr>
        <w:spacing w:after="0" w:line="240" w:lineRule="auto"/>
        <w:rPr>
          <w:rFonts w:ascii="Times New Roman" w:hAnsi="Times New Roman" w:cs="Times New Roman"/>
          <w:sz w:val="20"/>
          <w:szCs w:val="20"/>
        </w:rPr>
      </w:pPr>
    </w:p>
    <w:p w:rsidR="0071469C" w:rsidRPr="005C0739" w:rsidRDefault="0071469C" w:rsidP="006365EA">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  </w:t>
      </w:r>
      <w:r w:rsidRPr="005C0739">
        <w:rPr>
          <w:rFonts w:ascii="Times New Roman" w:hAnsi="Times New Roman" w:cs="Times New Roman"/>
          <w:sz w:val="20"/>
          <w:szCs w:val="20"/>
        </w:rPr>
        <w:t>The title figure assumes numerous identities, including that of Mme. Arnaux during a stop in Paris, and of a kept woman to a Tokyo crime lord, for 10 points each:</w:t>
      </w:r>
    </w:p>
    <w:p w:rsidR="0071469C" w:rsidRPr="005C0739" w:rsidRDefault="0071469C" w:rsidP="006365EA">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2006 novel, an update of </w:t>
      </w:r>
      <w:r w:rsidRPr="005C0739">
        <w:rPr>
          <w:rFonts w:ascii="Times New Roman" w:hAnsi="Times New Roman" w:cs="Times New Roman"/>
          <w:i/>
          <w:sz w:val="20"/>
          <w:szCs w:val="20"/>
        </w:rPr>
        <w:t>Madame Bovary</w:t>
      </w:r>
      <w:r w:rsidRPr="005C0739">
        <w:rPr>
          <w:rFonts w:ascii="Times New Roman" w:hAnsi="Times New Roman" w:cs="Times New Roman"/>
          <w:sz w:val="20"/>
          <w:szCs w:val="20"/>
        </w:rPr>
        <w:t xml:space="preserve">, that centers on Ricardo Somocourcio, a UNESCO translator, whose obsession with the title figure, the Chilean woman Lily, propels the plot forward. </w:t>
      </w:r>
    </w:p>
    <w:p w:rsidR="0071469C" w:rsidRPr="005C0739" w:rsidRDefault="0071469C" w:rsidP="006365EA">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Bad Girl</w:t>
      </w:r>
      <w:r w:rsidRPr="005C0739">
        <w:rPr>
          <w:rFonts w:ascii="Times New Roman" w:hAnsi="Times New Roman" w:cs="Times New Roman"/>
          <w:sz w:val="20"/>
          <w:szCs w:val="20"/>
        </w:rPr>
        <w:t xml:space="preserve"> or </w:t>
      </w:r>
      <w:r w:rsidRPr="005C0739">
        <w:rPr>
          <w:rFonts w:ascii="Times New Roman" w:hAnsi="Times New Roman" w:cs="Times New Roman"/>
          <w:i/>
          <w:sz w:val="20"/>
          <w:szCs w:val="20"/>
        </w:rPr>
        <w:t xml:space="preserve">Travesuras de </w:t>
      </w:r>
      <w:r w:rsidRPr="005C0739">
        <w:rPr>
          <w:rFonts w:ascii="Times New Roman" w:hAnsi="Times New Roman" w:cs="Times New Roman"/>
          <w:b/>
          <w:i/>
          <w:sz w:val="20"/>
          <w:szCs w:val="20"/>
          <w:u w:val="single"/>
        </w:rPr>
        <w:t>la nina mala</w:t>
      </w:r>
    </w:p>
    <w:p w:rsidR="0071469C" w:rsidRPr="005C0739" w:rsidRDefault="0071469C" w:rsidP="006365EA">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The Bad Girl</w:t>
      </w:r>
      <w:r w:rsidRPr="005C0739">
        <w:rPr>
          <w:rFonts w:ascii="Times New Roman" w:hAnsi="Times New Roman" w:cs="Times New Roman"/>
          <w:sz w:val="20"/>
          <w:szCs w:val="20"/>
        </w:rPr>
        <w:t xml:space="preserve"> was written by this Peruvian author of </w:t>
      </w:r>
      <w:r w:rsidRPr="005C0739">
        <w:rPr>
          <w:rFonts w:ascii="Times New Roman" w:hAnsi="Times New Roman" w:cs="Times New Roman"/>
          <w:i/>
          <w:sz w:val="20"/>
          <w:szCs w:val="20"/>
        </w:rPr>
        <w:t>Aunt Julia and the Scriptwriter</w:t>
      </w:r>
      <w:r w:rsidRPr="005C0739">
        <w:rPr>
          <w:rFonts w:ascii="Times New Roman" w:hAnsi="Times New Roman" w:cs="Times New Roman"/>
          <w:sz w:val="20"/>
          <w:szCs w:val="20"/>
        </w:rPr>
        <w:t xml:space="preserve"> and </w:t>
      </w:r>
      <w:r w:rsidRPr="005C0739">
        <w:rPr>
          <w:rFonts w:ascii="Times New Roman" w:hAnsi="Times New Roman" w:cs="Times New Roman"/>
          <w:i/>
          <w:sz w:val="20"/>
          <w:szCs w:val="20"/>
        </w:rPr>
        <w:t>The Feast of the Goat</w:t>
      </w:r>
      <w:r w:rsidRPr="005C0739">
        <w:rPr>
          <w:rFonts w:ascii="Times New Roman" w:hAnsi="Times New Roman" w:cs="Times New Roman"/>
          <w:sz w:val="20"/>
          <w:szCs w:val="20"/>
        </w:rPr>
        <w:t>.</w:t>
      </w:r>
    </w:p>
    <w:p w:rsidR="0071469C" w:rsidRPr="005C0739" w:rsidRDefault="0071469C" w:rsidP="006365EA">
      <w:pPr>
        <w:spacing w:before="100" w:beforeAutospacing="1" w:after="0"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Mario Vargas </w:t>
      </w:r>
      <w:r w:rsidRPr="005C0739">
        <w:rPr>
          <w:rFonts w:ascii="Times New Roman" w:hAnsi="Times New Roman" w:cs="Times New Roman"/>
          <w:b/>
          <w:sz w:val="20"/>
          <w:szCs w:val="20"/>
          <w:u w:val="single"/>
        </w:rPr>
        <w:t>Llosa</w:t>
      </w:r>
    </w:p>
    <w:p w:rsidR="0071469C" w:rsidRPr="005C0739" w:rsidRDefault="0071469C" w:rsidP="006365EA">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[10]This Vargas Llosa novel, set at the titular bar in Lima, focuses on Santiago Zavala and Ambrosio Pardo who discuss the history of Peru over a series of beers.</w:t>
      </w:r>
    </w:p>
    <w:p w:rsidR="0071469C" w:rsidRPr="005C0739" w:rsidRDefault="0071469C" w:rsidP="006365EA">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Conversation in the Cathedral</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Conversacion en la Catedral</w:t>
      </w:r>
    </w:p>
    <w:p w:rsidR="009128D7" w:rsidRDefault="009128D7" w:rsidP="006365EA">
      <w:pPr>
        <w:spacing w:after="0" w:line="240" w:lineRule="auto"/>
        <w:rPr>
          <w:rFonts w:ascii="Times New Roman" w:hAnsi="Times New Roman" w:cs="Times New Roman"/>
          <w:sz w:val="20"/>
          <w:szCs w:val="20"/>
        </w:rPr>
      </w:pPr>
    </w:p>
    <w:p w:rsidR="00521D7B" w:rsidRPr="00521D7B" w:rsidRDefault="00CA36B4" w:rsidP="006365EA">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2.  </w:t>
      </w:r>
      <w:r w:rsidR="00521D7B">
        <w:rPr>
          <w:rFonts w:ascii="Times New Roman" w:hAnsi="Times New Roman" w:cs="Times New Roman"/>
          <w:sz w:val="20"/>
          <w:szCs w:val="20"/>
        </w:rPr>
        <w:t>This work in three movements, in E flat major, was dedicated to the owner of a namesake estate in Washington, D.C., for 10 points each:</w:t>
      </w:r>
    </w:p>
    <w:p w:rsidR="00521D7B" w:rsidRDefault="00521D7B"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[10] Identify this 1938 orchestral work by Igor Stravinsky.</w:t>
      </w:r>
    </w:p>
    <w:p w:rsidR="00521D7B" w:rsidRDefault="00521D7B" w:rsidP="006365EA">
      <w:pPr>
        <w:spacing w:after="0" w:line="240" w:lineRule="auto"/>
        <w:rPr>
          <w:rFonts w:ascii="Times New Roman" w:hAnsi="Times New Roman" w:cs="Times New Roman"/>
          <w:i/>
          <w:sz w:val="20"/>
          <w:szCs w:val="20"/>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Dumbarton Oaks</w:t>
      </w:r>
      <w:r>
        <w:rPr>
          <w:rFonts w:ascii="Times New Roman" w:hAnsi="Times New Roman" w:cs="Times New Roman"/>
          <w:i/>
          <w:sz w:val="20"/>
          <w:szCs w:val="20"/>
        </w:rPr>
        <w:t xml:space="preserve"> Concerto</w:t>
      </w:r>
    </w:p>
    <w:p w:rsidR="00521D7B" w:rsidRDefault="00521D7B"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Eight years after the </w:t>
      </w:r>
      <w:r>
        <w:rPr>
          <w:rFonts w:ascii="Times New Roman" w:hAnsi="Times New Roman" w:cs="Times New Roman"/>
          <w:i/>
          <w:sz w:val="20"/>
          <w:szCs w:val="20"/>
        </w:rPr>
        <w:t>Dumbarton Oaks Concerto</w:t>
      </w:r>
      <w:r>
        <w:rPr>
          <w:rFonts w:ascii="Times New Roman" w:hAnsi="Times New Roman" w:cs="Times New Roman"/>
          <w:sz w:val="20"/>
          <w:szCs w:val="20"/>
        </w:rPr>
        <w:t>, Stravinsky premiered</w:t>
      </w:r>
      <w:r>
        <w:rPr>
          <w:rFonts w:ascii="Times New Roman" w:hAnsi="Times New Roman" w:cs="Times New Roman"/>
          <w:i/>
          <w:sz w:val="20"/>
          <w:szCs w:val="20"/>
        </w:rPr>
        <w:t xml:space="preserve"> </w:t>
      </w:r>
      <w:r>
        <w:rPr>
          <w:rFonts w:ascii="Times New Roman" w:hAnsi="Times New Roman" w:cs="Times New Roman"/>
          <w:sz w:val="20"/>
          <w:szCs w:val="20"/>
        </w:rPr>
        <w:t xml:space="preserve">this second Concerto for chamber orchestra in D major.  It is named for the Swiss city where it was commissioned. </w:t>
      </w:r>
    </w:p>
    <w:p w:rsidR="00521D7B" w:rsidRDefault="00521D7B" w:rsidP="006365EA">
      <w:pPr>
        <w:spacing w:after="0" w:line="240" w:lineRule="auto"/>
        <w:rPr>
          <w:rFonts w:ascii="Times New Roman" w:hAnsi="Times New Roman" w:cs="Times New Roman"/>
          <w:i/>
          <w:sz w:val="20"/>
          <w:szCs w:val="20"/>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Basel</w:t>
      </w:r>
      <w:r>
        <w:rPr>
          <w:rFonts w:ascii="Times New Roman" w:hAnsi="Times New Roman" w:cs="Times New Roman"/>
          <w:i/>
          <w:sz w:val="20"/>
          <w:szCs w:val="20"/>
        </w:rPr>
        <w:t xml:space="preserve"> Concerto</w:t>
      </w:r>
    </w:p>
    <w:p w:rsidR="00521D7B" w:rsidRDefault="00521D7B"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[10] This Stravinsky work, which was written for the American Ballet Theater, is divided into three “deals” and includes such sections as the “Dance of the Joker” and “Variations of the Four Queens.”</w:t>
      </w:r>
    </w:p>
    <w:p w:rsidR="00521D7B" w:rsidRPr="00BB6360" w:rsidRDefault="00521D7B" w:rsidP="006365EA">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The Card Party</w:t>
      </w:r>
      <w:r>
        <w:rPr>
          <w:rFonts w:ascii="Times New Roman" w:hAnsi="Times New Roman" w:cs="Times New Roman"/>
          <w:sz w:val="20"/>
          <w:szCs w:val="20"/>
        </w:rPr>
        <w:t xml:space="preserve"> or </w:t>
      </w:r>
      <w:r>
        <w:rPr>
          <w:rFonts w:ascii="Times New Roman" w:hAnsi="Times New Roman" w:cs="Times New Roman"/>
          <w:b/>
          <w:i/>
          <w:sz w:val="20"/>
          <w:szCs w:val="20"/>
          <w:u w:val="single"/>
        </w:rPr>
        <w:t>Jeu de Cartes</w:t>
      </w:r>
    </w:p>
    <w:p w:rsidR="009128D7" w:rsidRDefault="009128D7" w:rsidP="006365EA">
      <w:pPr>
        <w:spacing w:after="0" w:line="240" w:lineRule="auto"/>
        <w:rPr>
          <w:rFonts w:ascii="Times New Roman" w:hAnsi="Times New Roman" w:cs="Times New Roman"/>
          <w:sz w:val="20"/>
          <w:szCs w:val="20"/>
        </w:rPr>
      </w:pPr>
    </w:p>
    <w:p w:rsidR="00FC059D" w:rsidRPr="00D42004" w:rsidRDefault="009128D7" w:rsidP="006365E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3.</w:t>
      </w:r>
      <w:r w:rsidR="00FC059D">
        <w:rPr>
          <w:rFonts w:ascii="Times New Roman" w:hAnsi="Times New Roman"/>
          <w:sz w:val="20"/>
        </w:rPr>
        <w:t xml:space="preserve"> </w:t>
      </w:r>
      <w:r w:rsidR="00FC059D" w:rsidRPr="00D42004">
        <w:rPr>
          <w:rFonts w:ascii="Times New Roman" w:hAnsi="Times New Roman"/>
          <w:sz w:val="20"/>
        </w:rPr>
        <w:t>Electronic systems exhibit a variety of types of noise. For 10 points each:</w:t>
      </w:r>
    </w:p>
    <w:p w:rsidR="00FC059D" w:rsidRPr="00D42004" w:rsidRDefault="00FC059D" w:rsidP="006365E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Johnson-Nyquist noise arises due to random motion of electrons in a conductor at equilibrium, independent of voltage, and thus is always proportional to this measure of the average kinetic energy of the electrons.</w:t>
      </w:r>
    </w:p>
    <w:p w:rsidR="00FC059D" w:rsidRPr="00D42004" w:rsidRDefault="00FC059D" w:rsidP="006365E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temperature</w:t>
      </w:r>
    </w:p>
    <w:p w:rsidR="00FC059D" w:rsidRPr="00D42004" w:rsidRDefault="00FC059D" w:rsidP="006365E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This type of noise arises due to the discreteness of charge carriers. Its power spectral density is proportional to the average current.</w:t>
      </w:r>
    </w:p>
    <w:p w:rsidR="00FC059D" w:rsidRPr="00D42004" w:rsidRDefault="00FC059D" w:rsidP="006365E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shot noise</w:t>
      </w:r>
    </w:p>
    <w:p w:rsidR="00FC059D" w:rsidRPr="00D42004" w:rsidRDefault="00FC059D" w:rsidP="006365E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This type of noise arises when resistance fluctuates over time. Its noise power scales as the current squared, and it is named for its characteristic frequency dependence, which leads to the same power in different octaves.</w:t>
      </w:r>
    </w:p>
    <w:p w:rsidR="00FC059D" w:rsidRPr="00D42004" w:rsidRDefault="00FC059D" w:rsidP="006365EA">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1/f</w:t>
      </w:r>
      <w:r w:rsidRPr="00D42004">
        <w:rPr>
          <w:rFonts w:ascii="Times New Roman" w:hAnsi="Times New Roman"/>
          <w:sz w:val="20"/>
        </w:rPr>
        <w:t xml:space="preserve"> [or </w:t>
      </w:r>
      <w:r w:rsidRPr="00797024">
        <w:rPr>
          <w:rFonts w:ascii="Times New Roman" w:hAnsi="Times New Roman"/>
          <w:b/>
          <w:sz w:val="20"/>
          <w:u w:val="single"/>
        </w:rPr>
        <w:t>flicker noise</w:t>
      </w:r>
      <w:r w:rsidRPr="00D42004">
        <w:rPr>
          <w:rFonts w:ascii="Times New Roman" w:hAnsi="Times New Roman"/>
          <w:sz w:val="20"/>
        </w:rPr>
        <w:t xml:space="preserve"> or </w:t>
      </w:r>
      <w:r w:rsidRPr="00797024">
        <w:rPr>
          <w:rFonts w:ascii="Times New Roman" w:hAnsi="Times New Roman"/>
          <w:b/>
          <w:sz w:val="20"/>
          <w:u w:val="single"/>
        </w:rPr>
        <w:t>pink noise</w:t>
      </w:r>
      <w:r w:rsidRPr="00D42004">
        <w:rPr>
          <w:rFonts w:ascii="Times New Roman" w:hAnsi="Times New Roman"/>
          <w:sz w:val="20"/>
        </w:rPr>
        <w:t>]</w:t>
      </w:r>
    </w:p>
    <w:p w:rsidR="009128D7" w:rsidRDefault="009128D7" w:rsidP="006365EA">
      <w:pPr>
        <w:spacing w:after="0" w:line="240" w:lineRule="auto"/>
        <w:rPr>
          <w:rFonts w:ascii="Times New Roman" w:hAnsi="Times New Roman" w:cs="Times New Roman"/>
          <w:sz w:val="20"/>
          <w:szCs w:val="20"/>
        </w:rPr>
      </w:pPr>
    </w:p>
    <w:p w:rsidR="00BA6F5D" w:rsidRPr="00BA6F5D" w:rsidRDefault="00BA6F5D"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4. </w:t>
      </w:r>
      <w:r w:rsidRPr="00BA6F5D">
        <w:rPr>
          <w:rFonts w:ascii="Times New Roman" w:hAnsi="Times New Roman" w:cs="Times New Roman"/>
          <w:sz w:val="20"/>
          <w:szCs w:val="20"/>
        </w:rPr>
        <w:t>This son of Triopas had a daughter named Mestra who sold herself into slavery to buy him food. For ten points each:</w:t>
      </w:r>
    </w:p>
    <w:p w:rsidR="00BA6F5D" w:rsidRPr="00BA6F5D" w:rsidRDefault="00BA6F5D" w:rsidP="006365EA">
      <w:pPr>
        <w:spacing w:after="0" w:line="240" w:lineRule="auto"/>
        <w:rPr>
          <w:rFonts w:ascii="Times New Roman" w:hAnsi="Times New Roman" w:cs="Times New Roman"/>
          <w:sz w:val="20"/>
          <w:szCs w:val="20"/>
        </w:rPr>
      </w:pPr>
      <w:r w:rsidRPr="00BA6F5D">
        <w:rPr>
          <w:rFonts w:ascii="Times New Roman" w:hAnsi="Times New Roman" w:cs="Times New Roman"/>
          <w:sz w:val="20"/>
          <w:szCs w:val="20"/>
        </w:rPr>
        <w:t xml:space="preserve">[10] Name this man from </w:t>
      </w:r>
      <w:smartTag w:uri="urn:schemas-microsoft-com:office:smarttags" w:element="place">
        <w:r w:rsidRPr="00BA6F5D">
          <w:rPr>
            <w:rFonts w:ascii="Times New Roman" w:hAnsi="Times New Roman" w:cs="Times New Roman"/>
            <w:sz w:val="20"/>
            <w:szCs w:val="20"/>
          </w:rPr>
          <w:t>Thessaly</w:t>
        </w:r>
      </w:smartTag>
      <w:r w:rsidRPr="00BA6F5D">
        <w:rPr>
          <w:rFonts w:ascii="Times New Roman" w:hAnsi="Times New Roman" w:cs="Times New Roman"/>
          <w:sz w:val="20"/>
          <w:szCs w:val="20"/>
        </w:rPr>
        <w:t xml:space="preserve"> who was punished with eternal hunger after he felled a grove of sacred trees. He, of course, died when he ate himself. </w:t>
      </w:r>
    </w:p>
    <w:p w:rsidR="00BA6F5D" w:rsidRPr="00BA6F5D" w:rsidRDefault="00BA6F5D" w:rsidP="006365EA">
      <w:pPr>
        <w:spacing w:after="0" w:line="240" w:lineRule="auto"/>
        <w:rPr>
          <w:rFonts w:ascii="Times New Roman" w:hAnsi="Times New Roman" w:cs="Times New Roman"/>
          <w:sz w:val="20"/>
          <w:szCs w:val="20"/>
        </w:rPr>
      </w:pPr>
      <w:r w:rsidRPr="00BA6F5D">
        <w:rPr>
          <w:rFonts w:ascii="Times New Roman" w:hAnsi="Times New Roman" w:cs="Times New Roman"/>
          <w:sz w:val="20"/>
          <w:szCs w:val="20"/>
        </w:rPr>
        <w:t xml:space="preserve">ANSWER: </w:t>
      </w:r>
      <w:r w:rsidRPr="00BA6F5D">
        <w:rPr>
          <w:rFonts w:ascii="Times New Roman" w:hAnsi="Times New Roman" w:cs="Times New Roman"/>
          <w:b/>
          <w:bCs/>
          <w:sz w:val="20"/>
          <w:szCs w:val="20"/>
          <w:u w:val="single"/>
        </w:rPr>
        <w:t>Erysichthon</w:t>
      </w:r>
    </w:p>
    <w:p w:rsidR="00BA6F5D" w:rsidRPr="00BA6F5D" w:rsidRDefault="00BA6F5D" w:rsidP="006365EA">
      <w:pPr>
        <w:spacing w:after="0" w:line="240" w:lineRule="auto"/>
        <w:rPr>
          <w:rFonts w:ascii="Times New Roman" w:hAnsi="Times New Roman" w:cs="Times New Roman"/>
          <w:sz w:val="20"/>
          <w:szCs w:val="20"/>
        </w:rPr>
      </w:pPr>
      <w:r w:rsidRPr="00BA6F5D">
        <w:rPr>
          <w:rFonts w:ascii="Times New Roman" w:hAnsi="Times New Roman" w:cs="Times New Roman"/>
          <w:sz w:val="20"/>
          <w:szCs w:val="20"/>
        </w:rPr>
        <w:t>[10] This goddess was behind the punishment of Erysicht</w:t>
      </w:r>
      <w:r>
        <w:rPr>
          <w:rFonts w:ascii="Times New Roman" w:hAnsi="Times New Roman" w:cs="Times New Roman"/>
          <w:sz w:val="20"/>
          <w:szCs w:val="20"/>
        </w:rPr>
        <w:t>hon. She also despaired when her daughter Persephone was taken to Hades.</w:t>
      </w:r>
    </w:p>
    <w:p w:rsidR="00BA6F5D" w:rsidRPr="00BA6F5D" w:rsidRDefault="00BA6F5D" w:rsidP="006365EA">
      <w:pPr>
        <w:spacing w:after="0" w:line="240" w:lineRule="auto"/>
        <w:rPr>
          <w:rFonts w:ascii="Times New Roman" w:hAnsi="Times New Roman" w:cs="Times New Roman"/>
          <w:sz w:val="20"/>
          <w:szCs w:val="20"/>
        </w:rPr>
      </w:pPr>
      <w:r w:rsidRPr="00BA6F5D">
        <w:rPr>
          <w:rFonts w:ascii="Times New Roman" w:hAnsi="Times New Roman" w:cs="Times New Roman"/>
          <w:sz w:val="20"/>
          <w:szCs w:val="20"/>
        </w:rPr>
        <w:t xml:space="preserve">ANSWER: </w:t>
      </w:r>
      <w:r w:rsidRPr="00BA6F5D">
        <w:rPr>
          <w:rFonts w:ascii="Times New Roman" w:hAnsi="Times New Roman" w:cs="Times New Roman"/>
          <w:b/>
          <w:bCs/>
          <w:sz w:val="20"/>
          <w:szCs w:val="20"/>
          <w:u w:val="single"/>
        </w:rPr>
        <w:t xml:space="preserve">Demeter </w:t>
      </w:r>
      <w:r w:rsidRPr="00BA6F5D">
        <w:rPr>
          <w:rFonts w:ascii="Times New Roman" w:hAnsi="Times New Roman" w:cs="Times New Roman"/>
          <w:sz w:val="20"/>
          <w:szCs w:val="20"/>
        </w:rPr>
        <w:t xml:space="preserve"> </w:t>
      </w:r>
    </w:p>
    <w:p w:rsidR="00BA6F5D" w:rsidRPr="00BA6F5D" w:rsidRDefault="00BA6F5D" w:rsidP="006365EA">
      <w:pPr>
        <w:spacing w:after="0" w:line="240" w:lineRule="auto"/>
        <w:rPr>
          <w:rFonts w:ascii="Times New Roman" w:hAnsi="Times New Roman" w:cs="Times New Roman"/>
          <w:sz w:val="20"/>
          <w:szCs w:val="20"/>
        </w:rPr>
      </w:pPr>
      <w:r w:rsidRPr="00BA6F5D">
        <w:rPr>
          <w:rFonts w:ascii="Times New Roman" w:hAnsi="Times New Roman" w:cs="Times New Roman"/>
          <w:sz w:val="20"/>
          <w:szCs w:val="20"/>
        </w:rPr>
        <w:t xml:space="preserve">[10] Erysichthon's daughter Mestra is often said to have taken this man as a husband. This dude had an invisible helmet which he used to steal the cattle of Sisyphus. </w:t>
      </w:r>
      <w:r>
        <w:rPr>
          <w:rFonts w:ascii="Times New Roman" w:hAnsi="Times New Roman" w:cs="Times New Roman"/>
          <w:sz w:val="20"/>
          <w:szCs w:val="20"/>
        </w:rPr>
        <w:t>His daughter Anticlea was the mother of Odysseus.</w:t>
      </w:r>
    </w:p>
    <w:p w:rsidR="00BA6F5D" w:rsidRPr="00BA6F5D" w:rsidRDefault="00BA6F5D" w:rsidP="006365EA">
      <w:pPr>
        <w:spacing w:after="0" w:line="240" w:lineRule="auto"/>
        <w:rPr>
          <w:rFonts w:ascii="Times New Roman" w:hAnsi="Times New Roman" w:cs="Times New Roman"/>
          <w:sz w:val="20"/>
          <w:szCs w:val="20"/>
        </w:rPr>
      </w:pPr>
      <w:r w:rsidRPr="00BA6F5D">
        <w:rPr>
          <w:rFonts w:ascii="Times New Roman" w:hAnsi="Times New Roman" w:cs="Times New Roman"/>
          <w:sz w:val="20"/>
          <w:szCs w:val="20"/>
        </w:rPr>
        <w:t xml:space="preserve">ANSWER: </w:t>
      </w:r>
      <w:r w:rsidRPr="00BA6F5D">
        <w:rPr>
          <w:rFonts w:ascii="Times New Roman" w:hAnsi="Times New Roman" w:cs="Times New Roman"/>
          <w:b/>
          <w:bCs/>
          <w:sz w:val="20"/>
          <w:szCs w:val="20"/>
          <w:u w:val="single"/>
        </w:rPr>
        <w:t>Autolycus</w:t>
      </w:r>
    </w:p>
    <w:p w:rsidR="009128D7" w:rsidRDefault="009128D7" w:rsidP="006365EA">
      <w:pPr>
        <w:spacing w:after="0" w:line="240" w:lineRule="auto"/>
        <w:rPr>
          <w:rFonts w:ascii="Times New Roman" w:hAnsi="Times New Roman" w:cs="Times New Roman"/>
          <w:sz w:val="20"/>
          <w:szCs w:val="20"/>
        </w:rPr>
      </w:pPr>
    </w:p>
    <w:p w:rsidR="00F85CA5" w:rsidRPr="005C0739" w:rsidRDefault="0071469C" w:rsidP="006365EA">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5. </w:t>
      </w:r>
      <w:r w:rsidR="00F85CA5" w:rsidRPr="005C0739">
        <w:rPr>
          <w:rFonts w:ascii="Times New Roman" w:hAnsi="Times New Roman" w:cs="Times New Roman"/>
          <w:sz w:val="20"/>
          <w:szCs w:val="20"/>
        </w:rPr>
        <w:t>The fifth consists of what the author calls “fortunate confusion,” while the last is illustrated by examples from Freud, and describes a division in the author’s mind, for 10 points each:</w:t>
      </w:r>
    </w:p>
    <w:p w:rsidR="00F85CA5" w:rsidRPr="005C0739" w:rsidRDefault="00F85CA5" w:rsidP="006365EA">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work of literary criticism that focuses on “any verbal nuance” that “gives room for alternative reactions” in the reader, a book by William Empson.</w:t>
      </w:r>
    </w:p>
    <w:p w:rsidR="00F85CA5" w:rsidRPr="005C0739" w:rsidRDefault="00F85CA5" w:rsidP="006365EA">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Seven Types of Ambiguity</w:t>
      </w:r>
    </w:p>
    <w:p w:rsidR="00F85CA5" w:rsidRPr="005C0739" w:rsidRDefault="00F85CA5" w:rsidP="006365EA">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In the opening chapter of </w:t>
      </w:r>
      <w:r w:rsidRPr="005C0739">
        <w:rPr>
          <w:rFonts w:ascii="Times New Roman" w:hAnsi="Times New Roman" w:cs="Times New Roman"/>
          <w:i/>
          <w:sz w:val="20"/>
          <w:szCs w:val="20"/>
        </w:rPr>
        <w:t>Seven Types of Ambiguity</w:t>
      </w:r>
      <w:r w:rsidRPr="005C0739">
        <w:rPr>
          <w:rFonts w:ascii="Times New Roman" w:hAnsi="Times New Roman" w:cs="Times New Roman"/>
          <w:sz w:val="20"/>
          <w:szCs w:val="20"/>
        </w:rPr>
        <w:t xml:space="preserve">, Empson discusses this playwright’s use of the word “triumphant” in his work </w:t>
      </w:r>
      <w:r w:rsidRPr="005C0739">
        <w:rPr>
          <w:rFonts w:ascii="Times New Roman" w:hAnsi="Times New Roman" w:cs="Times New Roman"/>
          <w:i/>
          <w:sz w:val="20"/>
          <w:szCs w:val="20"/>
        </w:rPr>
        <w:t>Deirdre of the Sorrows</w:t>
      </w:r>
      <w:r w:rsidRPr="005C0739">
        <w:rPr>
          <w:rFonts w:ascii="Times New Roman" w:hAnsi="Times New Roman" w:cs="Times New Roman"/>
          <w:sz w:val="20"/>
          <w:szCs w:val="20"/>
        </w:rPr>
        <w:t>.</w:t>
      </w:r>
    </w:p>
    <w:p w:rsidR="00F85CA5" w:rsidRPr="005C0739" w:rsidRDefault="00F85CA5" w:rsidP="006365EA">
      <w:pPr>
        <w:spacing w:before="100" w:beforeAutospacing="1" w:after="0"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John Millington </w:t>
      </w:r>
      <w:r w:rsidRPr="005C0739">
        <w:rPr>
          <w:rFonts w:ascii="Times New Roman" w:hAnsi="Times New Roman" w:cs="Times New Roman"/>
          <w:b/>
          <w:sz w:val="20"/>
          <w:szCs w:val="20"/>
          <w:u w:val="single"/>
        </w:rPr>
        <w:t>Synge</w:t>
      </w:r>
    </w:p>
    <w:p w:rsidR="00F85CA5" w:rsidRPr="005C0739" w:rsidRDefault="00F85CA5" w:rsidP="006365EA">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lastRenderedPageBreak/>
        <w:t xml:space="preserve">[10] Empson shows how alternate meanings clarify an author’s complicated state of mind by speculating on the meaning of “fire” in this </w:t>
      </w:r>
      <w:r w:rsidR="00DB17B9">
        <w:rPr>
          <w:rFonts w:ascii="Times New Roman" w:hAnsi="Times New Roman" w:cs="Times New Roman"/>
          <w:sz w:val="20"/>
          <w:szCs w:val="20"/>
        </w:rPr>
        <w:t>poem</w:t>
      </w:r>
      <w:r w:rsidRPr="005C0739">
        <w:rPr>
          <w:rFonts w:ascii="Times New Roman" w:hAnsi="Times New Roman" w:cs="Times New Roman"/>
          <w:sz w:val="20"/>
          <w:szCs w:val="20"/>
        </w:rPr>
        <w:t xml:space="preserve"> that begins “I caught this morning, morning’s minion.”</w:t>
      </w:r>
    </w:p>
    <w:p w:rsidR="00F85CA5" w:rsidRPr="005C0739" w:rsidRDefault="00F85CA5" w:rsidP="006365EA">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“The Windhover</w:t>
      </w:r>
      <w:r w:rsidRPr="005C0739">
        <w:rPr>
          <w:rFonts w:ascii="Times New Roman" w:hAnsi="Times New Roman" w:cs="Times New Roman"/>
          <w:sz w:val="20"/>
          <w:szCs w:val="20"/>
        </w:rPr>
        <w:t xml:space="preserve"> To Christ Our Lord”</w:t>
      </w:r>
    </w:p>
    <w:p w:rsidR="009128D7" w:rsidRDefault="009128D7" w:rsidP="006365EA">
      <w:pPr>
        <w:spacing w:after="0" w:line="240" w:lineRule="auto"/>
        <w:rPr>
          <w:rFonts w:ascii="Times New Roman" w:hAnsi="Times New Roman" w:cs="Times New Roman"/>
          <w:sz w:val="20"/>
          <w:szCs w:val="20"/>
        </w:rPr>
      </w:pPr>
    </w:p>
    <w:p w:rsidR="00C97605" w:rsidRPr="00C97605" w:rsidRDefault="00531C83" w:rsidP="00C9760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6. </w:t>
      </w:r>
      <w:r w:rsidR="00C97605" w:rsidRPr="00C97605">
        <w:rPr>
          <w:rFonts w:ascii="Times New Roman" w:hAnsi="Times New Roman" w:cs="Times New Roman"/>
          <w:sz w:val="20"/>
          <w:szCs w:val="20"/>
        </w:rPr>
        <w:t>It is the site of the six century old Bibi-Khanym Mosque and was also home to an early Islamic observatory and paper mill. For 10 points each:</w:t>
      </w:r>
    </w:p>
    <w:p w:rsidR="00C97605" w:rsidRPr="00C97605" w:rsidRDefault="00C97605" w:rsidP="00C97605">
      <w:pPr>
        <w:spacing w:after="0" w:line="240" w:lineRule="auto"/>
        <w:rPr>
          <w:rFonts w:ascii="Times New Roman" w:hAnsi="Times New Roman" w:cs="Times New Roman"/>
          <w:sz w:val="20"/>
          <w:szCs w:val="20"/>
        </w:rPr>
      </w:pPr>
      <w:r w:rsidRPr="00C97605">
        <w:rPr>
          <w:rFonts w:ascii="Times New Roman" w:hAnsi="Times New Roman" w:cs="Times New Roman"/>
          <w:sz w:val="20"/>
          <w:szCs w:val="20"/>
        </w:rPr>
        <w:t>[10] Tamerlane built the aforementioned mosque in what capital city of his?</w:t>
      </w:r>
    </w:p>
    <w:p w:rsidR="00C97605" w:rsidRPr="00C97605" w:rsidRDefault="00C97605" w:rsidP="00C97605">
      <w:pPr>
        <w:spacing w:after="0" w:line="240" w:lineRule="auto"/>
        <w:rPr>
          <w:rFonts w:ascii="Times New Roman" w:hAnsi="Times New Roman" w:cs="Times New Roman"/>
          <w:sz w:val="20"/>
          <w:szCs w:val="20"/>
        </w:rPr>
      </w:pPr>
      <w:r w:rsidRPr="00C97605">
        <w:rPr>
          <w:rFonts w:ascii="Times New Roman" w:hAnsi="Times New Roman" w:cs="Times New Roman"/>
          <w:sz w:val="20"/>
          <w:szCs w:val="20"/>
        </w:rPr>
        <w:t xml:space="preserve">ANSWER: </w:t>
      </w:r>
      <w:r w:rsidRPr="00C97605">
        <w:rPr>
          <w:rFonts w:ascii="Times New Roman" w:hAnsi="Times New Roman" w:cs="Times New Roman"/>
          <w:b/>
          <w:sz w:val="20"/>
          <w:szCs w:val="20"/>
          <w:u w:val="single"/>
        </w:rPr>
        <w:t>Samarkand</w:t>
      </w:r>
    </w:p>
    <w:p w:rsidR="00C97605" w:rsidRPr="00C97605" w:rsidRDefault="00C97605" w:rsidP="00C97605">
      <w:pPr>
        <w:spacing w:after="0" w:line="240" w:lineRule="auto"/>
        <w:rPr>
          <w:rFonts w:ascii="Times New Roman" w:hAnsi="Times New Roman" w:cs="Times New Roman"/>
          <w:sz w:val="20"/>
          <w:szCs w:val="20"/>
        </w:rPr>
      </w:pPr>
      <w:r w:rsidRPr="00C97605">
        <w:rPr>
          <w:rFonts w:ascii="Times New Roman" w:hAnsi="Times New Roman" w:cs="Times New Roman"/>
          <w:sz w:val="20"/>
          <w:szCs w:val="20"/>
        </w:rPr>
        <w:t>[10] The aforementioned observatory, or Gurkhani Zij, was built by this grandson of Tamerlane, who was known in his time for his work in astronomy and for the large star catalogue that he compiled.</w:t>
      </w:r>
    </w:p>
    <w:p w:rsidR="00C97605" w:rsidRPr="00C97605" w:rsidRDefault="00C97605" w:rsidP="00C97605">
      <w:pPr>
        <w:spacing w:after="0" w:line="240" w:lineRule="auto"/>
        <w:rPr>
          <w:rFonts w:ascii="Times New Roman" w:hAnsi="Times New Roman" w:cs="Times New Roman"/>
          <w:sz w:val="20"/>
          <w:szCs w:val="20"/>
        </w:rPr>
      </w:pPr>
      <w:r w:rsidRPr="00C97605">
        <w:rPr>
          <w:rFonts w:ascii="Times New Roman" w:hAnsi="Times New Roman" w:cs="Times New Roman"/>
          <w:sz w:val="20"/>
          <w:szCs w:val="20"/>
        </w:rPr>
        <w:t xml:space="preserve">ANSWER: </w:t>
      </w:r>
      <w:r w:rsidRPr="00C97605">
        <w:rPr>
          <w:rFonts w:ascii="Times New Roman" w:hAnsi="Times New Roman" w:cs="Times New Roman"/>
          <w:b/>
          <w:sz w:val="20"/>
          <w:szCs w:val="20"/>
          <w:u w:val="single"/>
        </w:rPr>
        <w:t>Ulug Beg</w:t>
      </w:r>
      <w:r w:rsidRPr="00C97605">
        <w:rPr>
          <w:rFonts w:ascii="Times New Roman" w:hAnsi="Times New Roman" w:cs="Times New Roman"/>
          <w:sz w:val="20"/>
          <w:szCs w:val="20"/>
        </w:rPr>
        <w:t xml:space="preserve"> (or </w:t>
      </w:r>
      <w:r w:rsidRPr="00C97605">
        <w:rPr>
          <w:rFonts w:ascii="Times New Roman" w:hAnsi="Times New Roman" w:cs="Times New Roman"/>
          <w:b/>
          <w:sz w:val="20"/>
          <w:szCs w:val="20"/>
          <w:u w:val="single"/>
        </w:rPr>
        <w:t>Mirza</w:t>
      </w:r>
      <w:r w:rsidRPr="00C97605">
        <w:rPr>
          <w:rFonts w:ascii="Times New Roman" w:hAnsi="Times New Roman" w:cs="Times New Roman"/>
          <w:sz w:val="20"/>
          <w:szCs w:val="20"/>
        </w:rPr>
        <w:t xml:space="preserve"> Mohammad Tariq ibn Shahrukh)</w:t>
      </w:r>
    </w:p>
    <w:p w:rsidR="00C97605" w:rsidRPr="00C97605" w:rsidRDefault="00C97605" w:rsidP="00C97605">
      <w:pPr>
        <w:spacing w:after="0" w:line="240" w:lineRule="auto"/>
        <w:rPr>
          <w:rFonts w:ascii="Times New Roman" w:hAnsi="Times New Roman" w:cs="Times New Roman"/>
          <w:sz w:val="20"/>
          <w:szCs w:val="20"/>
        </w:rPr>
      </w:pPr>
      <w:r w:rsidRPr="00C97605">
        <w:rPr>
          <w:rFonts w:ascii="Times New Roman" w:hAnsi="Times New Roman" w:cs="Times New Roman"/>
          <w:sz w:val="20"/>
          <w:szCs w:val="20"/>
        </w:rPr>
        <w:t xml:space="preserve"> [10] Samarkand was later recaptured twice by this Uzbek khan, whose ambitions led to a confrontation with Ismail I at Marv in 1510 where he was killed.</w:t>
      </w:r>
    </w:p>
    <w:p w:rsidR="00C97605" w:rsidRPr="00C97605" w:rsidRDefault="00C97605" w:rsidP="00C97605">
      <w:pPr>
        <w:spacing w:after="0" w:line="240" w:lineRule="auto"/>
        <w:rPr>
          <w:rFonts w:ascii="Times New Roman" w:hAnsi="Times New Roman" w:cs="Times New Roman"/>
          <w:sz w:val="20"/>
          <w:szCs w:val="20"/>
        </w:rPr>
      </w:pPr>
      <w:r w:rsidRPr="00C97605">
        <w:rPr>
          <w:rFonts w:ascii="Times New Roman" w:hAnsi="Times New Roman" w:cs="Times New Roman"/>
          <w:sz w:val="20"/>
          <w:szCs w:val="20"/>
        </w:rPr>
        <w:t xml:space="preserve">ANSWER: Muhammad </w:t>
      </w:r>
      <w:r w:rsidRPr="00C97605">
        <w:rPr>
          <w:rFonts w:ascii="Times New Roman" w:hAnsi="Times New Roman" w:cs="Times New Roman"/>
          <w:b/>
          <w:sz w:val="20"/>
          <w:szCs w:val="20"/>
          <w:u w:val="single"/>
        </w:rPr>
        <w:t>Shaybani</w:t>
      </w:r>
      <w:r w:rsidRPr="00C97605">
        <w:rPr>
          <w:rFonts w:ascii="Times New Roman" w:hAnsi="Times New Roman" w:cs="Times New Roman"/>
          <w:sz w:val="20"/>
          <w:szCs w:val="20"/>
        </w:rPr>
        <w:t xml:space="preserve"> (or </w:t>
      </w:r>
      <w:r w:rsidRPr="00C97605">
        <w:rPr>
          <w:rFonts w:ascii="Times New Roman" w:hAnsi="Times New Roman" w:cs="Times New Roman"/>
          <w:b/>
          <w:sz w:val="20"/>
          <w:szCs w:val="20"/>
          <w:u w:val="single"/>
        </w:rPr>
        <w:t>Shaybani</w:t>
      </w:r>
      <w:r w:rsidRPr="00C97605">
        <w:rPr>
          <w:rFonts w:ascii="Times New Roman" w:hAnsi="Times New Roman" w:cs="Times New Roman"/>
          <w:sz w:val="20"/>
          <w:szCs w:val="20"/>
        </w:rPr>
        <w:t xml:space="preserve"> Khan or </w:t>
      </w:r>
      <w:r w:rsidRPr="00C97605">
        <w:rPr>
          <w:rFonts w:ascii="Times New Roman" w:hAnsi="Times New Roman" w:cs="Times New Roman"/>
          <w:b/>
          <w:bCs/>
          <w:sz w:val="20"/>
          <w:szCs w:val="20"/>
          <w:u w:val="single"/>
        </w:rPr>
        <w:t>Abu ‘I-Fath</w:t>
      </w:r>
      <w:r w:rsidRPr="00C97605">
        <w:rPr>
          <w:rFonts w:ascii="Times New Roman" w:hAnsi="Times New Roman" w:cs="Times New Roman"/>
          <w:bCs/>
          <w:sz w:val="20"/>
          <w:szCs w:val="20"/>
        </w:rPr>
        <w:t xml:space="preserve"> Muhammad)</w:t>
      </w:r>
    </w:p>
    <w:p w:rsidR="009128D7" w:rsidRDefault="009128D7" w:rsidP="00C97605">
      <w:pPr>
        <w:spacing w:after="0" w:line="240" w:lineRule="auto"/>
        <w:rPr>
          <w:rFonts w:ascii="Times New Roman" w:hAnsi="Times New Roman" w:cs="Times New Roman"/>
          <w:sz w:val="20"/>
          <w:szCs w:val="20"/>
        </w:rPr>
      </w:pPr>
    </w:p>
    <w:p w:rsidR="00FC059D" w:rsidRPr="00D42004" w:rsidRDefault="00FC059D"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7. </w:t>
      </w:r>
      <w:r w:rsidRPr="00D42004">
        <w:rPr>
          <w:rFonts w:ascii="Times New Roman" w:hAnsi="Times New Roman" w:cs="Times New Roman"/>
          <w:sz w:val="20"/>
          <w:szCs w:val="20"/>
        </w:rPr>
        <w:t>The Dewar structure of this molecule was a bicyclic compound with two cyclobutane rings.  For 10 points each:</w:t>
      </w:r>
    </w:p>
    <w:p w:rsidR="00FC059D" w:rsidRPr="00D42004" w:rsidRDefault="00FC059D" w:rsidP="006365EA">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Name this cyclic compound with formula C6H6, whose correct structure was proposed by Kekule.</w:t>
      </w:r>
    </w:p>
    <w:p w:rsidR="00FC059D" w:rsidRPr="00D42004" w:rsidRDefault="00FC059D" w:rsidP="006365EA">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benzene</w:t>
      </w:r>
    </w:p>
    <w:p w:rsidR="00FC059D" w:rsidRPr="00D42004" w:rsidRDefault="00FC059D" w:rsidP="006365EA">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Electrophilic aromatic substitution of benzene involves a arenium ion transition state that is also given this name.  The name refers to the bonding state of the newly-joined electrophile to the benzene ring.</w:t>
      </w:r>
    </w:p>
    <w:p w:rsidR="00FC059D" w:rsidRPr="00D42004" w:rsidRDefault="00FC059D" w:rsidP="006365EA">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sigma complex</w:t>
      </w:r>
    </w:p>
    <w:p w:rsidR="00FC059D" w:rsidRPr="00D42004" w:rsidRDefault="00FC059D" w:rsidP="006365EA">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This polycyclic hydrocarbon with two triangular faces was the structure proposed by Albert Ladenburg for benzene.  The unusual magnetic properties of this molecule result from its possessing diatropic three-membered rings and paratropic four-membered rings.</w:t>
      </w:r>
    </w:p>
    <w:p w:rsidR="00FC059D" w:rsidRPr="00D42004" w:rsidRDefault="00FC059D" w:rsidP="006365EA">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prismane</w:t>
      </w:r>
    </w:p>
    <w:p w:rsidR="009128D7" w:rsidRDefault="009128D7" w:rsidP="006365EA">
      <w:pPr>
        <w:spacing w:after="0" w:line="240" w:lineRule="auto"/>
        <w:rPr>
          <w:rFonts w:ascii="Times New Roman" w:hAnsi="Times New Roman" w:cs="Times New Roman"/>
          <w:sz w:val="20"/>
          <w:szCs w:val="20"/>
        </w:rPr>
      </w:pPr>
    </w:p>
    <w:p w:rsidR="00EB77D5" w:rsidRDefault="00EB77D5" w:rsidP="006365EA">
      <w:pPr>
        <w:spacing w:after="0" w:line="240" w:lineRule="auto"/>
        <w:contextualSpacing/>
        <w:rPr>
          <w:rFonts w:ascii="Times New Roman" w:hAnsi="Times New Roman"/>
          <w:sz w:val="20"/>
          <w:szCs w:val="20"/>
        </w:rPr>
      </w:pPr>
      <w:r>
        <w:rPr>
          <w:rFonts w:ascii="Times New Roman" w:hAnsi="Times New Roman" w:cs="Times New Roman"/>
          <w:sz w:val="20"/>
          <w:szCs w:val="20"/>
        </w:rPr>
        <w:t xml:space="preserve">8. </w:t>
      </w:r>
      <w:r>
        <w:rPr>
          <w:rFonts w:ascii="Times New Roman" w:hAnsi="Times New Roman"/>
          <w:sz w:val="20"/>
          <w:szCs w:val="20"/>
        </w:rPr>
        <w:t>His friendship with Courbet ended after his mistress Jo Hiffernan posed for several Courbet paintings, including a couple of nudes.  For 10 points each—</w:t>
      </w:r>
    </w:p>
    <w:p w:rsidR="00EB77D5" w:rsidRDefault="00EB77D5" w:rsidP="006365EA">
      <w:pPr>
        <w:spacing w:after="0" w:line="240" w:lineRule="auto"/>
        <w:contextualSpacing/>
        <w:rPr>
          <w:rFonts w:ascii="Times New Roman" w:hAnsi="Times New Roman"/>
          <w:sz w:val="20"/>
          <w:szCs w:val="20"/>
        </w:rPr>
      </w:pPr>
      <w:r>
        <w:rPr>
          <w:rFonts w:ascii="Times New Roman" w:hAnsi="Times New Roman"/>
          <w:sz w:val="20"/>
          <w:szCs w:val="20"/>
        </w:rPr>
        <w:t xml:space="preserve">[10]  Name this artist, who depicted Hiffernan in his own </w:t>
      </w:r>
      <w:r w:rsidRPr="00CD567C">
        <w:rPr>
          <w:rFonts w:ascii="Times New Roman" w:hAnsi="Times New Roman"/>
          <w:i/>
          <w:sz w:val="20"/>
          <w:szCs w:val="20"/>
        </w:rPr>
        <w:t xml:space="preserve">Symphony in White, No. </w:t>
      </w:r>
      <w:r w:rsidR="00C97605">
        <w:rPr>
          <w:rFonts w:ascii="Times New Roman" w:hAnsi="Times New Roman"/>
          <w:i/>
          <w:sz w:val="20"/>
          <w:szCs w:val="20"/>
        </w:rPr>
        <w:t>1</w:t>
      </w:r>
      <w:r>
        <w:rPr>
          <w:rFonts w:ascii="Times New Roman" w:hAnsi="Times New Roman"/>
          <w:sz w:val="20"/>
          <w:szCs w:val="20"/>
        </w:rPr>
        <w:t>.</w:t>
      </w:r>
    </w:p>
    <w:p w:rsidR="00EB77D5" w:rsidRDefault="00EB77D5" w:rsidP="006365EA">
      <w:pPr>
        <w:spacing w:after="0" w:line="240" w:lineRule="auto"/>
        <w:contextualSpacing/>
        <w:rPr>
          <w:rFonts w:ascii="Times New Roman" w:hAnsi="Times New Roman"/>
          <w:sz w:val="20"/>
          <w:szCs w:val="20"/>
        </w:rPr>
      </w:pPr>
      <w:r>
        <w:rPr>
          <w:rFonts w:ascii="Times New Roman" w:hAnsi="Times New Roman"/>
          <w:sz w:val="20"/>
          <w:szCs w:val="20"/>
        </w:rPr>
        <w:t xml:space="preserve">ANSWER: James Abbott Mcneill </w:t>
      </w:r>
      <w:r w:rsidRPr="00CD567C">
        <w:rPr>
          <w:rFonts w:ascii="Times New Roman" w:hAnsi="Times New Roman"/>
          <w:b/>
          <w:sz w:val="20"/>
          <w:szCs w:val="20"/>
          <w:u w:val="single"/>
        </w:rPr>
        <w:t>Whistler</w:t>
      </w:r>
    </w:p>
    <w:p w:rsidR="00EB77D5" w:rsidRDefault="00EB77D5" w:rsidP="006365EA">
      <w:pPr>
        <w:spacing w:after="0" w:line="240" w:lineRule="auto"/>
        <w:contextualSpacing/>
        <w:rPr>
          <w:rFonts w:ascii="Times New Roman" w:hAnsi="Times New Roman"/>
          <w:sz w:val="20"/>
          <w:szCs w:val="20"/>
        </w:rPr>
      </w:pPr>
      <w:r>
        <w:rPr>
          <w:rFonts w:ascii="Times New Roman" w:hAnsi="Times New Roman"/>
          <w:sz w:val="20"/>
          <w:szCs w:val="20"/>
        </w:rPr>
        <w:t xml:space="preserve">[10]  Whistler’s lover Maud Franklin was the model for this depiction of a standing woman inspired by a character from Sir Walter Scott’s </w:t>
      </w:r>
      <w:r w:rsidRPr="00CD567C">
        <w:rPr>
          <w:rFonts w:ascii="Times New Roman" w:hAnsi="Times New Roman"/>
          <w:i/>
          <w:sz w:val="20"/>
          <w:szCs w:val="20"/>
        </w:rPr>
        <w:t>Heart of Midlothian</w:t>
      </w:r>
      <w:r>
        <w:rPr>
          <w:rFonts w:ascii="Times New Roman" w:hAnsi="Times New Roman"/>
          <w:sz w:val="20"/>
          <w:szCs w:val="20"/>
        </w:rPr>
        <w:t>, as the painting’s subtitle indicates.</w:t>
      </w:r>
    </w:p>
    <w:p w:rsidR="00EB77D5" w:rsidRPr="00E167A9" w:rsidRDefault="00EB77D5" w:rsidP="006365EA">
      <w:pPr>
        <w:spacing w:after="0" w:line="240" w:lineRule="auto"/>
        <w:contextualSpacing/>
        <w:rPr>
          <w:rFonts w:ascii="Times New Roman" w:hAnsi="Times New Roman"/>
          <w:sz w:val="20"/>
          <w:szCs w:val="20"/>
        </w:rPr>
      </w:pPr>
      <w:r>
        <w:rPr>
          <w:rFonts w:ascii="Times New Roman" w:hAnsi="Times New Roman"/>
          <w:sz w:val="20"/>
          <w:szCs w:val="20"/>
        </w:rPr>
        <w:t xml:space="preserve">ANSWER: </w:t>
      </w:r>
      <w:r w:rsidRPr="00E167A9">
        <w:rPr>
          <w:rFonts w:ascii="Times New Roman" w:hAnsi="Times New Roman"/>
          <w:b/>
          <w:i/>
          <w:sz w:val="20"/>
          <w:szCs w:val="20"/>
          <w:u w:val="single"/>
        </w:rPr>
        <w:t>Arrangement in Yellow and Grey</w:t>
      </w:r>
      <w:r w:rsidRPr="00CD567C">
        <w:rPr>
          <w:rFonts w:ascii="Times New Roman" w:hAnsi="Times New Roman"/>
          <w:i/>
          <w:sz w:val="20"/>
          <w:szCs w:val="20"/>
        </w:rPr>
        <w:t>: Effie Deans</w:t>
      </w:r>
    </w:p>
    <w:p w:rsidR="00EB77D5" w:rsidRDefault="00EB77D5" w:rsidP="006365EA">
      <w:pPr>
        <w:spacing w:after="0" w:line="240" w:lineRule="auto"/>
        <w:contextualSpacing/>
        <w:rPr>
          <w:rFonts w:ascii="Times New Roman" w:hAnsi="Times New Roman"/>
          <w:sz w:val="20"/>
          <w:szCs w:val="20"/>
        </w:rPr>
      </w:pPr>
      <w:r>
        <w:rPr>
          <w:rFonts w:ascii="Times New Roman" w:hAnsi="Times New Roman"/>
          <w:sz w:val="20"/>
          <w:szCs w:val="20"/>
        </w:rPr>
        <w:t xml:space="preserve">[10]   The Chelsea Old Church is visible in the background but it was the titular structure is the focus of this Whistler depiction of a moonlit water scene – his </w:t>
      </w:r>
      <w:r w:rsidRPr="0099425D">
        <w:rPr>
          <w:rFonts w:ascii="Times New Roman" w:hAnsi="Times New Roman"/>
          <w:i/>
          <w:sz w:val="20"/>
          <w:szCs w:val="20"/>
        </w:rPr>
        <w:t>Nocturne in Blue and Gold</w:t>
      </w:r>
      <w:r>
        <w:rPr>
          <w:rFonts w:ascii="Times New Roman" w:hAnsi="Times New Roman"/>
          <w:sz w:val="20"/>
          <w:szCs w:val="20"/>
        </w:rPr>
        <w:t>.</w:t>
      </w:r>
    </w:p>
    <w:p w:rsidR="00EB77D5" w:rsidRPr="007666DE" w:rsidRDefault="00EB77D5" w:rsidP="006365EA">
      <w:pPr>
        <w:spacing w:after="0" w:line="240" w:lineRule="auto"/>
        <w:contextualSpacing/>
        <w:rPr>
          <w:rFonts w:ascii="Times New Roman" w:hAnsi="Times New Roman"/>
          <w:sz w:val="20"/>
          <w:szCs w:val="20"/>
        </w:rPr>
      </w:pPr>
      <w:r>
        <w:rPr>
          <w:rFonts w:ascii="Times New Roman" w:hAnsi="Times New Roman"/>
          <w:sz w:val="20"/>
          <w:szCs w:val="20"/>
        </w:rPr>
        <w:t xml:space="preserve">ANSWER: the Old </w:t>
      </w:r>
      <w:r w:rsidRPr="007666DE">
        <w:rPr>
          <w:rFonts w:ascii="Times New Roman" w:hAnsi="Times New Roman"/>
          <w:b/>
          <w:sz w:val="20"/>
          <w:szCs w:val="20"/>
          <w:u w:val="single"/>
        </w:rPr>
        <w:t>Battersea Bridge</w:t>
      </w:r>
    </w:p>
    <w:p w:rsidR="009128D7" w:rsidRDefault="009128D7" w:rsidP="006365EA">
      <w:pPr>
        <w:spacing w:after="0" w:line="240" w:lineRule="auto"/>
        <w:rPr>
          <w:rFonts w:ascii="Times New Roman" w:hAnsi="Times New Roman" w:cs="Times New Roman"/>
          <w:sz w:val="20"/>
          <w:szCs w:val="20"/>
        </w:rPr>
      </w:pPr>
    </w:p>
    <w:p w:rsidR="00CD7A6B" w:rsidRPr="00055A16" w:rsidRDefault="00CD7A6B" w:rsidP="006365EA">
      <w:pPr>
        <w:spacing w:after="0" w:line="240" w:lineRule="auto"/>
        <w:rPr>
          <w:rFonts w:ascii="Times New Roman" w:hAnsi="Times New Roman"/>
          <w:sz w:val="20"/>
          <w:szCs w:val="20"/>
        </w:rPr>
      </w:pPr>
      <w:r>
        <w:rPr>
          <w:rFonts w:ascii="Times New Roman" w:hAnsi="Times New Roman" w:cs="Times New Roman"/>
          <w:sz w:val="20"/>
          <w:szCs w:val="20"/>
        </w:rPr>
        <w:t xml:space="preserve">9. </w:t>
      </w:r>
      <w:r w:rsidRPr="00055A16">
        <w:rPr>
          <w:rFonts w:ascii="Times New Roman" w:hAnsi="Times New Roman"/>
          <w:sz w:val="20"/>
          <w:szCs w:val="20"/>
        </w:rPr>
        <w:t>First described by Plutarch, it was preserved by the Athenians until the time of Demetrius, a member of Aris</w:t>
      </w:r>
      <w:r>
        <w:rPr>
          <w:rFonts w:ascii="Times New Roman" w:hAnsi="Times New Roman"/>
          <w:sz w:val="20"/>
          <w:szCs w:val="20"/>
        </w:rPr>
        <w:t>totle’s peripatetic school, for 10 points each</w:t>
      </w:r>
      <w:r w:rsidRPr="00055A16">
        <w:rPr>
          <w:rFonts w:ascii="Times New Roman" w:hAnsi="Times New Roman"/>
          <w:sz w:val="20"/>
          <w:szCs w:val="20"/>
        </w:rPr>
        <w:t>:</w:t>
      </w:r>
    </w:p>
    <w:p w:rsidR="00CD7A6B" w:rsidRPr="00055A16" w:rsidRDefault="00CD7A6B" w:rsidP="006365EA">
      <w:pPr>
        <w:spacing w:after="0" w:line="240" w:lineRule="auto"/>
        <w:rPr>
          <w:rFonts w:ascii="Times New Roman" w:hAnsi="Times New Roman"/>
          <w:sz w:val="20"/>
          <w:szCs w:val="20"/>
        </w:rPr>
      </w:pPr>
      <w:r w:rsidRPr="00055A16">
        <w:rPr>
          <w:rFonts w:ascii="Times New Roman" w:hAnsi="Times New Roman"/>
          <w:sz w:val="20"/>
          <w:szCs w:val="20"/>
        </w:rPr>
        <w:t>[10] Identify this object whose planks were</w:t>
      </w:r>
      <w:r>
        <w:rPr>
          <w:rFonts w:ascii="Times New Roman" w:hAnsi="Times New Roman"/>
          <w:sz w:val="20"/>
          <w:szCs w:val="20"/>
        </w:rPr>
        <w:t xml:space="preserve"> consistently being replaced, prompting philosophers to question</w:t>
      </w:r>
      <w:r w:rsidRPr="00055A16">
        <w:rPr>
          <w:rFonts w:ascii="Times New Roman" w:hAnsi="Times New Roman"/>
          <w:sz w:val="20"/>
          <w:szCs w:val="20"/>
        </w:rPr>
        <w:t xml:space="preserve"> whether </w:t>
      </w:r>
      <w:r>
        <w:rPr>
          <w:rFonts w:ascii="Times New Roman" w:hAnsi="Times New Roman"/>
          <w:sz w:val="20"/>
          <w:szCs w:val="20"/>
        </w:rPr>
        <w:t>or not it continued to be</w:t>
      </w:r>
      <w:r w:rsidRPr="00055A16">
        <w:rPr>
          <w:rFonts w:ascii="Times New Roman" w:hAnsi="Times New Roman"/>
          <w:sz w:val="20"/>
          <w:szCs w:val="20"/>
        </w:rPr>
        <w:t xml:space="preserve"> the </w:t>
      </w:r>
      <w:r>
        <w:rPr>
          <w:rFonts w:ascii="Times New Roman" w:hAnsi="Times New Roman"/>
          <w:sz w:val="20"/>
          <w:szCs w:val="20"/>
        </w:rPr>
        <w:t>same object</w:t>
      </w:r>
      <w:r w:rsidRPr="00055A16">
        <w:rPr>
          <w:rFonts w:ascii="Times New Roman" w:hAnsi="Times New Roman"/>
          <w:sz w:val="20"/>
          <w:szCs w:val="20"/>
        </w:rPr>
        <w:t xml:space="preserve">. </w:t>
      </w:r>
    </w:p>
    <w:p w:rsidR="00CD7A6B" w:rsidRPr="003D1FDF" w:rsidRDefault="00CD7A6B" w:rsidP="006365EA">
      <w:pPr>
        <w:spacing w:after="0" w:line="240" w:lineRule="auto"/>
        <w:rPr>
          <w:rFonts w:ascii="Times New Roman" w:hAnsi="Times New Roman"/>
          <w:sz w:val="20"/>
          <w:szCs w:val="20"/>
        </w:rPr>
      </w:pPr>
      <w:r w:rsidRPr="00055A16">
        <w:rPr>
          <w:rFonts w:ascii="Times New Roman" w:hAnsi="Times New Roman"/>
          <w:sz w:val="20"/>
          <w:szCs w:val="20"/>
        </w:rPr>
        <w:t>ANSWER:</w:t>
      </w:r>
      <w:r w:rsidRPr="00055A16">
        <w:rPr>
          <w:rFonts w:ascii="Times New Roman" w:hAnsi="Times New Roman"/>
          <w:b/>
          <w:sz w:val="20"/>
          <w:szCs w:val="20"/>
        </w:rPr>
        <w:t xml:space="preserve"> </w:t>
      </w:r>
      <w:r>
        <w:rPr>
          <w:rFonts w:ascii="Times New Roman" w:hAnsi="Times New Roman"/>
          <w:b/>
          <w:sz w:val="20"/>
          <w:szCs w:val="20"/>
          <w:u w:val="single"/>
        </w:rPr>
        <w:t>s</w:t>
      </w:r>
      <w:r w:rsidRPr="00055A16">
        <w:rPr>
          <w:rFonts w:ascii="Times New Roman" w:hAnsi="Times New Roman"/>
          <w:b/>
          <w:sz w:val="20"/>
          <w:szCs w:val="20"/>
          <w:u w:val="single"/>
        </w:rPr>
        <w:t>hip of Theseus</w:t>
      </w:r>
      <w:r w:rsidRPr="00055A16">
        <w:rPr>
          <w:rFonts w:ascii="Times New Roman" w:hAnsi="Times New Roman"/>
          <w:b/>
          <w:sz w:val="20"/>
          <w:szCs w:val="20"/>
        </w:rPr>
        <w:t xml:space="preserve"> </w:t>
      </w:r>
      <w:r>
        <w:rPr>
          <w:rFonts w:ascii="Times New Roman" w:hAnsi="Times New Roman"/>
          <w:sz w:val="20"/>
          <w:szCs w:val="20"/>
        </w:rPr>
        <w:t>problem or paradox or equivalent</w:t>
      </w:r>
    </w:p>
    <w:p w:rsidR="00CD7A6B" w:rsidRPr="00EC372C" w:rsidRDefault="00CD7A6B" w:rsidP="006365EA">
      <w:pPr>
        <w:spacing w:after="0" w:line="240" w:lineRule="auto"/>
        <w:rPr>
          <w:rFonts w:ascii="Times New Roman" w:hAnsi="Times New Roman"/>
          <w:sz w:val="20"/>
          <w:szCs w:val="20"/>
        </w:rPr>
      </w:pPr>
      <w:r w:rsidRPr="00055A16">
        <w:rPr>
          <w:rFonts w:ascii="Times New Roman" w:hAnsi="Times New Roman"/>
          <w:sz w:val="20"/>
          <w:szCs w:val="20"/>
        </w:rPr>
        <w:t xml:space="preserve">[10] </w:t>
      </w:r>
      <w:r>
        <w:rPr>
          <w:rFonts w:ascii="Times New Roman" w:hAnsi="Times New Roman"/>
          <w:sz w:val="20"/>
          <w:szCs w:val="20"/>
        </w:rPr>
        <w:t xml:space="preserve">In </w:t>
      </w:r>
      <w:r>
        <w:rPr>
          <w:rFonts w:ascii="Times New Roman" w:hAnsi="Times New Roman"/>
          <w:i/>
          <w:sz w:val="20"/>
          <w:szCs w:val="20"/>
        </w:rPr>
        <w:t>De Corpore</w:t>
      </w:r>
      <w:r>
        <w:rPr>
          <w:rFonts w:ascii="Times New Roman" w:hAnsi="Times New Roman"/>
          <w:sz w:val="20"/>
          <w:szCs w:val="20"/>
        </w:rPr>
        <w:t xml:space="preserve">, this British philosopher complicated the ship of Theseus problem by asking what would happen if someone went around picking up the discarded parts of the original ship and constructed a new ship with them.  He also wrote </w:t>
      </w:r>
      <w:r>
        <w:rPr>
          <w:rFonts w:ascii="Times New Roman" w:hAnsi="Times New Roman"/>
          <w:i/>
          <w:sz w:val="20"/>
          <w:szCs w:val="20"/>
        </w:rPr>
        <w:t>Leviathan</w:t>
      </w:r>
      <w:r>
        <w:rPr>
          <w:rFonts w:ascii="Times New Roman" w:hAnsi="Times New Roman"/>
          <w:sz w:val="20"/>
          <w:szCs w:val="20"/>
        </w:rPr>
        <w:t>.</w:t>
      </w:r>
    </w:p>
    <w:p w:rsidR="00CD7A6B" w:rsidRPr="00055A16" w:rsidRDefault="00CD7A6B" w:rsidP="006365EA">
      <w:pPr>
        <w:spacing w:after="0" w:line="240" w:lineRule="auto"/>
        <w:rPr>
          <w:rFonts w:ascii="Times New Roman" w:hAnsi="Times New Roman"/>
          <w:sz w:val="20"/>
          <w:szCs w:val="20"/>
        </w:rPr>
      </w:pPr>
      <w:r>
        <w:rPr>
          <w:rFonts w:ascii="Times New Roman" w:hAnsi="Times New Roman"/>
          <w:sz w:val="20"/>
          <w:szCs w:val="20"/>
        </w:rPr>
        <w:t>ANSWER: Thomas</w:t>
      </w:r>
      <w:r w:rsidRPr="00055A16">
        <w:rPr>
          <w:rFonts w:ascii="Times New Roman" w:hAnsi="Times New Roman"/>
          <w:sz w:val="20"/>
          <w:szCs w:val="20"/>
        </w:rPr>
        <w:t xml:space="preserve"> </w:t>
      </w:r>
      <w:r>
        <w:rPr>
          <w:rFonts w:ascii="Times New Roman" w:hAnsi="Times New Roman"/>
          <w:b/>
          <w:sz w:val="20"/>
          <w:szCs w:val="20"/>
          <w:u w:val="single"/>
        </w:rPr>
        <w:t>Hobbes</w:t>
      </w:r>
    </w:p>
    <w:p w:rsidR="00CD7A6B" w:rsidRPr="00055A16" w:rsidRDefault="00CD7A6B" w:rsidP="006365EA">
      <w:pPr>
        <w:spacing w:after="0" w:line="240" w:lineRule="auto"/>
        <w:rPr>
          <w:rFonts w:ascii="Times New Roman" w:hAnsi="Times New Roman"/>
          <w:sz w:val="20"/>
          <w:szCs w:val="20"/>
        </w:rPr>
      </w:pPr>
      <w:r w:rsidRPr="00055A16">
        <w:rPr>
          <w:rFonts w:ascii="Times New Roman" w:hAnsi="Times New Roman"/>
          <w:sz w:val="20"/>
          <w:szCs w:val="20"/>
        </w:rPr>
        <w:t xml:space="preserve">[10] </w:t>
      </w:r>
      <w:r>
        <w:rPr>
          <w:rFonts w:ascii="Times New Roman" w:hAnsi="Times New Roman"/>
          <w:sz w:val="20"/>
          <w:szCs w:val="20"/>
        </w:rPr>
        <w:t xml:space="preserve">A modern version of the ship of Theseus problem dubbed the “teleporter thought experiment, is discussed in </w:t>
      </w:r>
      <w:r w:rsidRPr="00055A16">
        <w:rPr>
          <w:rFonts w:ascii="Times New Roman" w:hAnsi="Times New Roman"/>
          <w:sz w:val="20"/>
          <w:szCs w:val="20"/>
        </w:rPr>
        <w:t>Part 3 of this work</w:t>
      </w:r>
      <w:r>
        <w:rPr>
          <w:rFonts w:ascii="Times New Roman" w:hAnsi="Times New Roman"/>
          <w:sz w:val="20"/>
          <w:szCs w:val="20"/>
        </w:rPr>
        <w:t xml:space="preserve"> which</w:t>
      </w:r>
      <w:r w:rsidRPr="00055A16">
        <w:rPr>
          <w:rFonts w:ascii="Times New Roman" w:hAnsi="Times New Roman"/>
          <w:sz w:val="20"/>
          <w:szCs w:val="20"/>
        </w:rPr>
        <w:t xml:space="preserve"> argues for a deflationary view of ident</w:t>
      </w:r>
      <w:r>
        <w:rPr>
          <w:rFonts w:ascii="Times New Roman" w:hAnsi="Times New Roman"/>
          <w:sz w:val="20"/>
          <w:szCs w:val="20"/>
        </w:rPr>
        <w:t xml:space="preserve">ity and </w:t>
      </w:r>
      <w:r w:rsidR="00D279DD">
        <w:rPr>
          <w:rFonts w:ascii="Times New Roman" w:hAnsi="Times New Roman"/>
          <w:sz w:val="20"/>
          <w:szCs w:val="20"/>
        </w:rPr>
        <w:t xml:space="preserve">was written by Derek </w:t>
      </w:r>
      <w:r w:rsidRPr="00055A16">
        <w:rPr>
          <w:rFonts w:ascii="Times New Roman" w:hAnsi="Times New Roman"/>
          <w:sz w:val="20"/>
          <w:szCs w:val="20"/>
        </w:rPr>
        <w:t>Parfit.</w:t>
      </w:r>
    </w:p>
    <w:p w:rsidR="00CD7A6B" w:rsidRPr="00055A16" w:rsidRDefault="00CD7A6B" w:rsidP="006365EA">
      <w:pPr>
        <w:spacing w:after="0" w:line="240" w:lineRule="auto"/>
        <w:rPr>
          <w:rFonts w:ascii="Times New Roman" w:hAnsi="Times New Roman"/>
          <w:sz w:val="20"/>
          <w:szCs w:val="20"/>
        </w:rPr>
      </w:pPr>
      <w:r w:rsidRPr="00055A16">
        <w:rPr>
          <w:rFonts w:ascii="Times New Roman" w:hAnsi="Times New Roman"/>
          <w:sz w:val="20"/>
          <w:szCs w:val="20"/>
        </w:rPr>
        <w:t xml:space="preserve">ANSWER: </w:t>
      </w:r>
      <w:r w:rsidRPr="00196872">
        <w:rPr>
          <w:rFonts w:ascii="Times New Roman" w:hAnsi="Times New Roman"/>
          <w:b/>
          <w:i/>
          <w:sz w:val="20"/>
          <w:szCs w:val="20"/>
          <w:u w:val="single"/>
        </w:rPr>
        <w:t>Reasons and Persons</w:t>
      </w:r>
    </w:p>
    <w:p w:rsidR="009128D7" w:rsidRDefault="009128D7" w:rsidP="006365EA">
      <w:pPr>
        <w:spacing w:after="0" w:line="240" w:lineRule="auto"/>
        <w:rPr>
          <w:rFonts w:ascii="Times New Roman" w:hAnsi="Times New Roman" w:cs="Times New Roman"/>
          <w:sz w:val="20"/>
          <w:szCs w:val="20"/>
        </w:rPr>
      </w:pPr>
    </w:p>
    <w:p w:rsidR="00D279DD" w:rsidRPr="005C0739" w:rsidRDefault="00D279DD" w:rsidP="006365EA">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w:t>
      </w:r>
      <w:r w:rsidRPr="005C0739">
        <w:rPr>
          <w:rFonts w:ascii="Times New Roman" w:hAnsi="Times New Roman" w:cs="Times New Roman"/>
          <w:sz w:val="20"/>
          <w:szCs w:val="20"/>
        </w:rPr>
        <w:t>Answer the following about fictional entrepreneurs in American literature, for 10 points each:</w:t>
      </w:r>
    </w:p>
    <w:p w:rsidR="00D279DD" w:rsidRPr="005C0739" w:rsidRDefault="00D279DD" w:rsidP="006365EA">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Subtitled, “The Tale of an American Dreamer,” this Steven Millhauser novel traces the title character’s ascension from cigar store salesman to the owner of the largest hotel in the world, the Grand Cosmo.</w:t>
      </w:r>
    </w:p>
    <w:p w:rsidR="00D279DD" w:rsidRPr="005C0739" w:rsidRDefault="00D279DD" w:rsidP="006365EA">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Martin Dressler</w:t>
      </w:r>
    </w:p>
    <w:p w:rsidR="00D279DD" w:rsidRPr="005C0739" w:rsidRDefault="00D279DD" w:rsidP="006365EA">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This Sherwood Anderson novel focuses on Hugh McVey’s successful inventions which turn Bidwell, Ohio, into a booming manufacturing town, but also bring destitution to small time craftsmen like Joe Wainsworth. </w:t>
      </w:r>
    </w:p>
    <w:p w:rsidR="00D279DD" w:rsidRPr="005C0739" w:rsidRDefault="00D279DD" w:rsidP="006365EA">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lastRenderedPageBreak/>
        <w:t xml:space="preserve">ANSWER: </w:t>
      </w:r>
      <w:r w:rsidRPr="005C0739">
        <w:rPr>
          <w:rFonts w:ascii="Times New Roman" w:hAnsi="Times New Roman" w:cs="Times New Roman"/>
          <w:b/>
          <w:i/>
          <w:sz w:val="20"/>
          <w:szCs w:val="20"/>
          <w:u w:val="single"/>
        </w:rPr>
        <w:t>Poor White</w:t>
      </w:r>
    </w:p>
    <w:p w:rsidR="00D279DD" w:rsidRPr="005C0739" w:rsidRDefault="00A30989" w:rsidP="006365EA">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This 1922 </w:t>
      </w:r>
      <w:r w:rsidR="00D279DD" w:rsidRPr="005C0739">
        <w:rPr>
          <w:rFonts w:ascii="Times New Roman" w:hAnsi="Times New Roman" w:cs="Times New Roman"/>
          <w:sz w:val="20"/>
          <w:szCs w:val="20"/>
        </w:rPr>
        <w:t>novel focuses on the titular Zenith businessman’s dalliance with a more bohemian lifestyle.  By the end of the novel he has left Seneca Doane’s socialism behind and returned to his wife Myra.</w:t>
      </w:r>
    </w:p>
    <w:p w:rsidR="00D279DD" w:rsidRPr="005C0739" w:rsidRDefault="00D279DD" w:rsidP="006365EA">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Babbitt</w:t>
      </w:r>
    </w:p>
    <w:p w:rsidR="009128D7" w:rsidRDefault="009128D7" w:rsidP="006365EA">
      <w:pPr>
        <w:spacing w:after="0" w:line="240" w:lineRule="auto"/>
        <w:rPr>
          <w:rFonts w:ascii="Times New Roman" w:hAnsi="Times New Roman" w:cs="Times New Roman"/>
          <w:sz w:val="20"/>
          <w:szCs w:val="20"/>
        </w:rPr>
      </w:pPr>
    </w:p>
    <w:p w:rsidR="00531C83" w:rsidRPr="00531C83" w:rsidRDefault="00531C83"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11. </w:t>
      </w:r>
      <w:r w:rsidRPr="00531C83">
        <w:rPr>
          <w:rFonts w:ascii="Times New Roman" w:hAnsi="Times New Roman" w:cs="Times New Roman"/>
          <w:sz w:val="20"/>
          <w:szCs w:val="20"/>
        </w:rPr>
        <w:t>It condemned “recourse to war for the solution of international controversies” and was signed on August 27, 1928. For 10 points each:</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[10] Name this agreement initially reached between the U.S. Secretary of State and French Foreign Minister.</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 xml:space="preserve">ANSWER: </w:t>
      </w:r>
      <w:r w:rsidRPr="00531C83">
        <w:rPr>
          <w:rFonts w:ascii="Times New Roman" w:hAnsi="Times New Roman" w:cs="Times New Roman"/>
          <w:b/>
          <w:sz w:val="20"/>
          <w:szCs w:val="20"/>
          <w:u w:val="single"/>
        </w:rPr>
        <w:t>Kellogg-Briand</w:t>
      </w:r>
      <w:r w:rsidRPr="00531C83">
        <w:rPr>
          <w:rFonts w:ascii="Times New Roman" w:hAnsi="Times New Roman" w:cs="Times New Roman"/>
          <w:sz w:val="20"/>
          <w:szCs w:val="20"/>
        </w:rPr>
        <w:t xml:space="preserve"> Pact (or </w:t>
      </w:r>
      <w:r w:rsidRPr="00531C83">
        <w:rPr>
          <w:rFonts w:ascii="Times New Roman" w:hAnsi="Times New Roman" w:cs="Times New Roman"/>
          <w:b/>
          <w:sz w:val="20"/>
          <w:szCs w:val="20"/>
          <w:u w:val="single"/>
        </w:rPr>
        <w:t>Pact of Paris</w:t>
      </w:r>
      <w:r w:rsidRPr="00531C83">
        <w:rPr>
          <w:rFonts w:ascii="Times New Roman" w:hAnsi="Times New Roman" w:cs="Times New Roman"/>
          <w:sz w:val="20"/>
          <w:szCs w:val="20"/>
        </w:rPr>
        <w:t xml:space="preserve"> or </w:t>
      </w:r>
      <w:r w:rsidRPr="00531C83">
        <w:rPr>
          <w:rFonts w:ascii="Times New Roman" w:hAnsi="Times New Roman" w:cs="Times New Roman"/>
          <w:b/>
          <w:sz w:val="20"/>
          <w:szCs w:val="20"/>
          <w:u w:val="single"/>
        </w:rPr>
        <w:t>General Treaty for the Renunciation of War</w:t>
      </w:r>
      <w:r w:rsidRPr="00531C83">
        <w:rPr>
          <w:rFonts w:ascii="Times New Roman" w:hAnsi="Times New Roman" w:cs="Times New Roman"/>
          <w:sz w:val="20"/>
          <w:szCs w:val="20"/>
        </w:rPr>
        <w:t>)</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[10] In response, the following year the Soviets, Poles, Romanians, Latvians, and Estonians</w:t>
      </w:r>
      <w:r w:rsidR="00C97605">
        <w:rPr>
          <w:rFonts w:ascii="Times New Roman" w:hAnsi="Times New Roman" w:cs="Times New Roman"/>
          <w:sz w:val="20"/>
          <w:szCs w:val="20"/>
        </w:rPr>
        <w:t xml:space="preserve"> reached this similar agreement</w:t>
      </w:r>
      <w:r w:rsidRPr="00531C83">
        <w:rPr>
          <w:rFonts w:ascii="Times New Roman" w:hAnsi="Times New Roman" w:cs="Times New Roman"/>
          <w:sz w:val="20"/>
          <w:szCs w:val="20"/>
        </w:rPr>
        <w:t>.</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 xml:space="preserve">ANSWER: </w:t>
      </w:r>
      <w:r w:rsidRPr="00531C83">
        <w:rPr>
          <w:rFonts w:ascii="Times New Roman" w:hAnsi="Times New Roman" w:cs="Times New Roman"/>
          <w:b/>
          <w:sz w:val="20"/>
          <w:szCs w:val="20"/>
          <w:u w:val="single"/>
        </w:rPr>
        <w:t>Litvinov</w:t>
      </w:r>
      <w:r w:rsidRPr="00531C83">
        <w:rPr>
          <w:rFonts w:ascii="Times New Roman" w:hAnsi="Times New Roman" w:cs="Times New Roman"/>
          <w:sz w:val="20"/>
          <w:szCs w:val="20"/>
        </w:rPr>
        <w:t xml:space="preserve"> Pact</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 xml:space="preserve">[10] Domestically, support for Kellogg-Briand was led by this man, then Chair of the Senate Foreign Relations Committee. </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 xml:space="preserve">ANSWER: William Edgar </w:t>
      </w:r>
      <w:r w:rsidRPr="00531C83">
        <w:rPr>
          <w:rFonts w:ascii="Times New Roman" w:hAnsi="Times New Roman" w:cs="Times New Roman"/>
          <w:b/>
          <w:sz w:val="20"/>
          <w:szCs w:val="20"/>
          <w:u w:val="single"/>
        </w:rPr>
        <w:t>Borah</w:t>
      </w:r>
    </w:p>
    <w:p w:rsidR="009128D7" w:rsidRDefault="009128D7" w:rsidP="006365EA">
      <w:pPr>
        <w:spacing w:after="0" w:line="240" w:lineRule="auto"/>
        <w:rPr>
          <w:rFonts w:ascii="Times New Roman" w:hAnsi="Times New Roman" w:cs="Times New Roman"/>
          <w:sz w:val="20"/>
          <w:szCs w:val="20"/>
        </w:rPr>
      </w:pPr>
    </w:p>
    <w:p w:rsidR="007D08E7" w:rsidRPr="007D08E7" w:rsidRDefault="007D08E7"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12. </w:t>
      </w:r>
      <w:r w:rsidRPr="007D08E7">
        <w:rPr>
          <w:rFonts w:ascii="Times New Roman" w:hAnsi="Times New Roman" w:cs="Times New Roman"/>
          <w:sz w:val="20"/>
          <w:szCs w:val="20"/>
        </w:rPr>
        <w:t>This work outlined a theory of dissidence in which those dissatisfied with a group’s policies can leave, oppose, or keep quiet. FTPE:</w:t>
      </w:r>
    </w:p>
    <w:p w:rsidR="007D08E7" w:rsidRPr="007D08E7" w:rsidRDefault="007D08E7" w:rsidP="006365EA">
      <w:pPr>
        <w:spacing w:after="0" w:line="240" w:lineRule="auto"/>
        <w:rPr>
          <w:rFonts w:ascii="Times New Roman" w:hAnsi="Times New Roman" w:cs="Times New Roman"/>
          <w:sz w:val="20"/>
          <w:szCs w:val="20"/>
        </w:rPr>
      </w:pPr>
      <w:r w:rsidRPr="007D08E7">
        <w:rPr>
          <w:rFonts w:ascii="Times New Roman" w:hAnsi="Times New Roman" w:cs="Times New Roman"/>
          <w:sz w:val="20"/>
          <w:szCs w:val="20"/>
        </w:rPr>
        <w:t xml:space="preserve">[10] Name this 1970 work addressing what happens when firms decline. </w:t>
      </w:r>
    </w:p>
    <w:p w:rsidR="007D08E7" w:rsidRPr="007D08E7" w:rsidRDefault="007D08E7" w:rsidP="006365EA">
      <w:pPr>
        <w:spacing w:after="0" w:line="240" w:lineRule="auto"/>
        <w:rPr>
          <w:rFonts w:ascii="Times New Roman" w:hAnsi="Times New Roman" w:cs="Times New Roman"/>
          <w:sz w:val="20"/>
          <w:szCs w:val="20"/>
        </w:rPr>
      </w:pPr>
      <w:r w:rsidRPr="007D08E7">
        <w:rPr>
          <w:rFonts w:ascii="Times New Roman" w:hAnsi="Times New Roman" w:cs="Times New Roman"/>
          <w:sz w:val="20"/>
          <w:szCs w:val="20"/>
        </w:rPr>
        <w:t>ANSWER</w:t>
      </w:r>
      <w:r w:rsidRPr="00CA4B79">
        <w:rPr>
          <w:rFonts w:ascii="Times New Roman" w:hAnsi="Times New Roman" w:cs="Times New Roman"/>
          <w:i/>
          <w:sz w:val="20"/>
          <w:szCs w:val="20"/>
        </w:rPr>
        <w:t xml:space="preserve">: </w:t>
      </w:r>
      <w:r w:rsidRPr="00CA4B79">
        <w:rPr>
          <w:rFonts w:ascii="Times New Roman" w:hAnsi="Times New Roman" w:cs="Times New Roman"/>
          <w:b/>
          <w:i/>
          <w:sz w:val="20"/>
          <w:szCs w:val="20"/>
          <w:u w:val="single"/>
        </w:rPr>
        <w:t>Exit, Voice, and Loyalty</w:t>
      </w:r>
      <w:r w:rsidRPr="00CA4B79">
        <w:rPr>
          <w:rFonts w:ascii="Times New Roman" w:hAnsi="Times New Roman" w:cs="Times New Roman"/>
          <w:i/>
          <w:sz w:val="20"/>
          <w:szCs w:val="20"/>
        </w:rPr>
        <w:t>: Responses to Decline in Firms, Organizations, and States</w:t>
      </w:r>
    </w:p>
    <w:p w:rsidR="007D08E7" w:rsidRPr="007D08E7" w:rsidRDefault="007D08E7" w:rsidP="006365EA">
      <w:pPr>
        <w:spacing w:after="0" w:line="240" w:lineRule="auto"/>
        <w:rPr>
          <w:rFonts w:ascii="Times New Roman" w:hAnsi="Times New Roman" w:cs="Times New Roman"/>
          <w:sz w:val="20"/>
          <w:szCs w:val="20"/>
        </w:rPr>
      </w:pPr>
      <w:r w:rsidRPr="007D08E7">
        <w:rPr>
          <w:rFonts w:ascii="Times New Roman" w:hAnsi="Times New Roman" w:cs="Times New Roman"/>
          <w:sz w:val="20"/>
          <w:szCs w:val="20"/>
        </w:rPr>
        <w:t xml:space="preserve">[10] This economist is the author of </w:t>
      </w:r>
      <w:r w:rsidRPr="007D08E7">
        <w:rPr>
          <w:rFonts w:ascii="Times New Roman" w:hAnsi="Times New Roman" w:cs="Times New Roman"/>
          <w:i/>
          <w:sz w:val="20"/>
          <w:szCs w:val="20"/>
        </w:rPr>
        <w:t>Exit, Voice, and Loyalty</w:t>
      </w:r>
      <w:r w:rsidRPr="007D08E7">
        <w:rPr>
          <w:rFonts w:ascii="Times New Roman" w:hAnsi="Times New Roman" w:cs="Times New Roman"/>
          <w:sz w:val="20"/>
          <w:szCs w:val="20"/>
        </w:rPr>
        <w:t xml:space="preserve">, and well as </w:t>
      </w:r>
      <w:r w:rsidRPr="007D08E7">
        <w:rPr>
          <w:rFonts w:ascii="Times New Roman" w:hAnsi="Times New Roman" w:cs="Times New Roman"/>
          <w:i/>
          <w:sz w:val="20"/>
          <w:szCs w:val="20"/>
        </w:rPr>
        <w:t>The Rhetoric of Reaction</w:t>
      </w:r>
      <w:r w:rsidRPr="007D08E7">
        <w:rPr>
          <w:rFonts w:ascii="Times New Roman" w:hAnsi="Times New Roman" w:cs="Times New Roman"/>
          <w:sz w:val="20"/>
          <w:szCs w:val="20"/>
        </w:rPr>
        <w:t>.</w:t>
      </w:r>
    </w:p>
    <w:p w:rsidR="007D08E7" w:rsidRPr="007D08E7" w:rsidRDefault="007D08E7" w:rsidP="006365EA">
      <w:pPr>
        <w:spacing w:after="0" w:line="240" w:lineRule="auto"/>
        <w:rPr>
          <w:rFonts w:ascii="Times New Roman" w:hAnsi="Times New Roman" w:cs="Times New Roman"/>
          <w:sz w:val="20"/>
          <w:szCs w:val="20"/>
        </w:rPr>
      </w:pPr>
      <w:r w:rsidRPr="007D08E7">
        <w:rPr>
          <w:rFonts w:ascii="Times New Roman" w:hAnsi="Times New Roman" w:cs="Times New Roman"/>
          <w:sz w:val="20"/>
          <w:szCs w:val="20"/>
        </w:rPr>
        <w:t xml:space="preserve">ANSWER: Albert O. </w:t>
      </w:r>
      <w:r w:rsidRPr="007D08E7">
        <w:rPr>
          <w:rFonts w:ascii="Times New Roman" w:hAnsi="Times New Roman" w:cs="Times New Roman"/>
          <w:b/>
          <w:sz w:val="20"/>
          <w:szCs w:val="20"/>
          <w:u w:val="single"/>
        </w:rPr>
        <w:t>Hirschman</w:t>
      </w:r>
    </w:p>
    <w:p w:rsidR="007D08E7" w:rsidRPr="007D08E7" w:rsidRDefault="007D08E7" w:rsidP="006365EA">
      <w:pPr>
        <w:spacing w:after="0" w:line="240" w:lineRule="auto"/>
        <w:rPr>
          <w:rFonts w:ascii="Times New Roman" w:hAnsi="Times New Roman" w:cs="Times New Roman"/>
          <w:sz w:val="20"/>
          <w:szCs w:val="20"/>
        </w:rPr>
      </w:pPr>
      <w:r w:rsidRPr="007D08E7">
        <w:rPr>
          <w:rFonts w:ascii="Times New Roman" w:hAnsi="Times New Roman" w:cs="Times New Roman"/>
          <w:sz w:val="20"/>
          <w:szCs w:val="20"/>
        </w:rPr>
        <w:t xml:space="preserve">[10] In Hirschman’s </w:t>
      </w:r>
      <w:r w:rsidRPr="007D08E7">
        <w:rPr>
          <w:rFonts w:ascii="Times New Roman" w:hAnsi="Times New Roman" w:cs="Times New Roman"/>
          <w:i/>
          <w:sz w:val="20"/>
          <w:szCs w:val="20"/>
        </w:rPr>
        <w:t>The Passions and the Interests</w:t>
      </w:r>
      <w:r w:rsidRPr="007D08E7">
        <w:rPr>
          <w:rFonts w:ascii="Times New Roman" w:hAnsi="Times New Roman" w:cs="Times New Roman"/>
          <w:sz w:val="20"/>
          <w:szCs w:val="20"/>
        </w:rPr>
        <w:t xml:space="preserve">, he describes this French political philosopher’s argument for “doux commerce”. He is the author of </w:t>
      </w:r>
      <w:r w:rsidRPr="007D08E7">
        <w:rPr>
          <w:rFonts w:ascii="Times New Roman" w:hAnsi="Times New Roman" w:cs="Times New Roman"/>
          <w:i/>
          <w:sz w:val="20"/>
          <w:szCs w:val="20"/>
        </w:rPr>
        <w:t>Persian Letters</w:t>
      </w:r>
      <w:r w:rsidRPr="007D08E7">
        <w:rPr>
          <w:rFonts w:ascii="Times New Roman" w:hAnsi="Times New Roman" w:cs="Times New Roman"/>
          <w:sz w:val="20"/>
          <w:szCs w:val="20"/>
        </w:rPr>
        <w:t xml:space="preserve">. </w:t>
      </w:r>
    </w:p>
    <w:p w:rsidR="007D08E7" w:rsidRPr="007D08E7" w:rsidRDefault="007D08E7" w:rsidP="006365EA">
      <w:pPr>
        <w:spacing w:after="0" w:line="240" w:lineRule="auto"/>
        <w:rPr>
          <w:rFonts w:ascii="Times New Roman" w:hAnsi="Times New Roman" w:cs="Times New Roman"/>
          <w:sz w:val="20"/>
          <w:szCs w:val="20"/>
        </w:rPr>
      </w:pPr>
      <w:r w:rsidRPr="007D08E7">
        <w:rPr>
          <w:rFonts w:ascii="Times New Roman" w:hAnsi="Times New Roman" w:cs="Times New Roman"/>
          <w:sz w:val="20"/>
          <w:szCs w:val="20"/>
        </w:rPr>
        <w:t xml:space="preserve">ANSWER: Charles-Louis de Secondat, baron de La Brède et de </w:t>
      </w:r>
      <w:r w:rsidRPr="007D08E7">
        <w:rPr>
          <w:rFonts w:ascii="Times New Roman" w:hAnsi="Times New Roman" w:cs="Times New Roman"/>
          <w:b/>
          <w:sz w:val="20"/>
          <w:szCs w:val="20"/>
          <w:u w:val="single"/>
        </w:rPr>
        <w:t>Montesquieu</w:t>
      </w:r>
    </w:p>
    <w:p w:rsidR="009128D7" w:rsidRDefault="009128D7" w:rsidP="006365EA">
      <w:pPr>
        <w:spacing w:after="0" w:line="240" w:lineRule="auto"/>
        <w:rPr>
          <w:rFonts w:ascii="Times New Roman" w:hAnsi="Times New Roman" w:cs="Times New Roman"/>
          <w:sz w:val="20"/>
          <w:szCs w:val="20"/>
        </w:rPr>
      </w:pPr>
    </w:p>
    <w:p w:rsidR="00590508" w:rsidRPr="003B6C76" w:rsidRDefault="00590508" w:rsidP="006365EA">
      <w:pPr>
        <w:pStyle w:val="NoSpacing"/>
        <w:rPr>
          <w:rFonts w:ascii="Times New Roman" w:hAnsi="Times New Roman"/>
          <w:sz w:val="20"/>
          <w:szCs w:val="20"/>
        </w:rPr>
      </w:pPr>
      <w:r>
        <w:rPr>
          <w:rFonts w:ascii="Times New Roman" w:hAnsi="Times New Roman"/>
          <w:sz w:val="20"/>
          <w:szCs w:val="20"/>
        </w:rPr>
        <w:t xml:space="preserve">13. </w:t>
      </w:r>
      <w:r w:rsidRPr="003B6C76">
        <w:rPr>
          <w:rFonts w:ascii="Times New Roman" w:hAnsi="Times New Roman"/>
          <w:sz w:val="20"/>
          <w:szCs w:val="20"/>
        </w:rPr>
        <w:t>It is utilized by the DNS system, and does not guarantee that information will arrive in the order in which it was sent.  For 10 points each:</w:t>
      </w:r>
    </w:p>
    <w:p w:rsidR="00590508" w:rsidRPr="003B6C76" w:rsidRDefault="00590508" w:rsidP="006365EA">
      <w:pPr>
        <w:pStyle w:val="NoSpacing"/>
        <w:rPr>
          <w:rFonts w:ascii="Times New Roman" w:hAnsi="Times New Roman"/>
          <w:sz w:val="20"/>
          <w:szCs w:val="20"/>
        </w:rPr>
      </w:pPr>
      <w:r w:rsidRPr="003B6C76">
        <w:rPr>
          <w:rFonts w:ascii="Times New Roman" w:hAnsi="Times New Roman"/>
          <w:sz w:val="20"/>
          <w:szCs w:val="20"/>
        </w:rPr>
        <w:t>[10] Identify this transport-level network protocol, which uses its namesakes rather than packets.</w:t>
      </w:r>
      <w:r w:rsidRPr="003B6C76">
        <w:rPr>
          <w:rFonts w:ascii="Times New Roman" w:hAnsi="Times New Roman"/>
          <w:sz w:val="20"/>
          <w:szCs w:val="20"/>
        </w:rPr>
        <w:br/>
        <w:t>ANSWER: </w:t>
      </w:r>
      <w:r w:rsidRPr="003B6C76">
        <w:rPr>
          <w:rFonts w:ascii="Times New Roman" w:hAnsi="Times New Roman"/>
          <w:b/>
          <w:bCs/>
          <w:sz w:val="20"/>
          <w:szCs w:val="20"/>
          <w:u w:val="single"/>
        </w:rPr>
        <w:t>UDP</w:t>
      </w:r>
      <w:r w:rsidRPr="003B6C76">
        <w:rPr>
          <w:rFonts w:ascii="Times New Roman" w:hAnsi="Times New Roman"/>
          <w:sz w:val="20"/>
          <w:szCs w:val="20"/>
        </w:rPr>
        <w:t> (or </w:t>
      </w:r>
      <w:r w:rsidRPr="003B6C76">
        <w:rPr>
          <w:rFonts w:ascii="Times New Roman" w:hAnsi="Times New Roman"/>
          <w:b/>
          <w:bCs/>
          <w:sz w:val="20"/>
          <w:szCs w:val="20"/>
          <w:u w:val="single"/>
        </w:rPr>
        <w:t>User Datagram</w:t>
      </w:r>
      <w:r w:rsidRPr="003B6C76">
        <w:rPr>
          <w:rFonts w:ascii="Times New Roman" w:hAnsi="Times New Roman"/>
          <w:sz w:val="20"/>
          <w:szCs w:val="20"/>
        </w:rPr>
        <w:t> Protocol or </w:t>
      </w:r>
      <w:r w:rsidRPr="003B6C76">
        <w:rPr>
          <w:rFonts w:ascii="Times New Roman" w:hAnsi="Times New Roman"/>
          <w:b/>
          <w:bCs/>
          <w:sz w:val="20"/>
          <w:szCs w:val="20"/>
          <w:u w:val="single"/>
        </w:rPr>
        <w:t>Unreliable Datagram</w:t>
      </w:r>
      <w:r w:rsidRPr="003B6C76">
        <w:rPr>
          <w:rFonts w:ascii="Times New Roman" w:hAnsi="Times New Roman"/>
          <w:sz w:val="20"/>
          <w:szCs w:val="20"/>
        </w:rPr>
        <w:t> Protocol)</w:t>
      </w:r>
    </w:p>
    <w:p w:rsidR="00590508" w:rsidRPr="003B6C76" w:rsidRDefault="00590508" w:rsidP="006365EA">
      <w:pPr>
        <w:pStyle w:val="NoSpacing"/>
        <w:rPr>
          <w:rFonts w:ascii="Times New Roman" w:hAnsi="Times New Roman"/>
          <w:sz w:val="20"/>
          <w:szCs w:val="20"/>
        </w:rPr>
      </w:pPr>
      <w:r w:rsidRPr="003B6C76">
        <w:rPr>
          <w:rFonts w:ascii="Times New Roman" w:hAnsi="Times New Roman"/>
          <w:sz w:val="20"/>
          <w:szCs w:val="20"/>
        </w:rPr>
        <w:t xml:space="preserve">[10] UDP is often used in cases where this other protocol isn't fast enough.  It's </w:t>
      </w:r>
      <w:r>
        <w:rPr>
          <w:rFonts w:ascii="Times New Roman" w:hAnsi="Times New Roman"/>
          <w:sz w:val="20"/>
          <w:szCs w:val="20"/>
        </w:rPr>
        <w:t>frequently</w:t>
      </w:r>
      <w:r w:rsidRPr="003B6C76">
        <w:rPr>
          <w:rFonts w:ascii="Times New Roman" w:hAnsi="Times New Roman"/>
          <w:sz w:val="20"/>
          <w:szCs w:val="20"/>
        </w:rPr>
        <w:t xml:space="preserve"> paired with a lower level protocol that's being upgraded to v6, and like UDP this Transport Layer protocol uses port numbers, like 80 for HTTP.</w:t>
      </w:r>
      <w:r w:rsidRPr="003B6C76">
        <w:rPr>
          <w:rFonts w:ascii="Times New Roman" w:hAnsi="Times New Roman"/>
          <w:sz w:val="20"/>
          <w:szCs w:val="20"/>
        </w:rPr>
        <w:br/>
        <w:t>ANSWER: </w:t>
      </w:r>
      <w:r w:rsidRPr="003B6C76">
        <w:rPr>
          <w:rFonts w:ascii="Times New Roman" w:hAnsi="Times New Roman"/>
          <w:b/>
          <w:bCs/>
          <w:sz w:val="20"/>
          <w:szCs w:val="20"/>
          <w:u w:val="single"/>
        </w:rPr>
        <w:t xml:space="preserve">TCP </w:t>
      </w:r>
      <w:r w:rsidRPr="003B6C76">
        <w:rPr>
          <w:rFonts w:ascii="Times New Roman" w:hAnsi="Times New Roman"/>
          <w:bCs/>
          <w:sz w:val="20"/>
          <w:szCs w:val="20"/>
        </w:rPr>
        <w:t xml:space="preserve">(or </w:t>
      </w:r>
      <w:r w:rsidRPr="003B6C76">
        <w:rPr>
          <w:rFonts w:ascii="Times New Roman" w:hAnsi="Times New Roman"/>
          <w:b/>
          <w:bCs/>
          <w:sz w:val="20"/>
          <w:szCs w:val="20"/>
          <w:u w:val="single"/>
        </w:rPr>
        <w:t>Transmission Control</w:t>
      </w:r>
      <w:r w:rsidRPr="003B6C76">
        <w:rPr>
          <w:rFonts w:ascii="Times New Roman" w:hAnsi="Times New Roman"/>
          <w:sz w:val="20"/>
          <w:szCs w:val="20"/>
        </w:rPr>
        <w:t> Protocol; accept </w:t>
      </w:r>
      <w:r w:rsidRPr="003B6C76">
        <w:rPr>
          <w:rFonts w:ascii="Times New Roman" w:hAnsi="Times New Roman"/>
          <w:b/>
          <w:bCs/>
          <w:sz w:val="20"/>
          <w:szCs w:val="20"/>
          <w:u w:val="single"/>
        </w:rPr>
        <w:t>TCP</w:t>
      </w:r>
      <w:r w:rsidRPr="003B6C76">
        <w:rPr>
          <w:rFonts w:ascii="Times New Roman" w:hAnsi="Times New Roman"/>
          <w:sz w:val="20"/>
          <w:szCs w:val="20"/>
        </w:rPr>
        <w:t>/IP</w:t>
      </w:r>
      <w:r>
        <w:rPr>
          <w:rFonts w:ascii="Times New Roman" w:hAnsi="Times New Roman"/>
          <w:sz w:val="20"/>
          <w:szCs w:val="20"/>
        </w:rPr>
        <w:t>; do not accept just</w:t>
      </w:r>
      <w:r w:rsidRPr="003B6C76">
        <w:rPr>
          <w:rFonts w:ascii="Times New Roman" w:hAnsi="Times New Roman"/>
          <w:sz w:val="20"/>
          <w:szCs w:val="20"/>
        </w:rPr>
        <w:t xml:space="preserve"> "IP" or "</w:t>
      </w:r>
      <w:r>
        <w:rPr>
          <w:rFonts w:ascii="Times New Roman" w:hAnsi="Times New Roman"/>
          <w:sz w:val="20"/>
          <w:szCs w:val="20"/>
        </w:rPr>
        <w:t>Internet Protocol"</w:t>
      </w:r>
      <w:r w:rsidRPr="003B6C76">
        <w:rPr>
          <w:rFonts w:ascii="Times New Roman" w:hAnsi="Times New Roman"/>
          <w:sz w:val="20"/>
          <w:szCs w:val="20"/>
        </w:rPr>
        <w:t>)</w:t>
      </w:r>
    </w:p>
    <w:p w:rsidR="009128D7" w:rsidRDefault="00590508" w:rsidP="006365EA">
      <w:pPr>
        <w:pStyle w:val="NoSpacing"/>
        <w:rPr>
          <w:rFonts w:ascii="Times New Roman" w:hAnsi="Times New Roman"/>
          <w:sz w:val="20"/>
          <w:szCs w:val="20"/>
        </w:rPr>
      </w:pPr>
      <w:r w:rsidRPr="003B6C76">
        <w:rPr>
          <w:rFonts w:ascii="Times New Roman" w:hAnsi="Times New Roman"/>
          <w:sz w:val="20"/>
          <w:szCs w:val="20"/>
        </w:rPr>
        <w:t>[10] UDP is employed in the Teredo form of this process, which enables one to connect to the IPv6 Internet via IPv4 infrastructure.</w:t>
      </w:r>
      <w:r w:rsidRPr="003B6C76">
        <w:rPr>
          <w:rFonts w:ascii="Times New Roman" w:hAnsi="Times New Roman"/>
          <w:sz w:val="20"/>
          <w:szCs w:val="20"/>
        </w:rPr>
        <w:br/>
        <w:t>ANSWER: Packet </w:t>
      </w:r>
      <w:r w:rsidRPr="003B6C76">
        <w:rPr>
          <w:rFonts w:ascii="Times New Roman" w:hAnsi="Times New Roman"/>
          <w:b/>
          <w:bCs/>
          <w:sz w:val="20"/>
          <w:szCs w:val="20"/>
          <w:u w:val="single"/>
        </w:rPr>
        <w:t>Tunneling</w:t>
      </w:r>
      <w:r w:rsidRPr="003B6C76">
        <w:rPr>
          <w:rFonts w:ascii="Times New Roman" w:hAnsi="Times New Roman"/>
          <w:sz w:val="20"/>
          <w:szCs w:val="20"/>
        </w:rPr>
        <w:t> (or </w:t>
      </w:r>
      <w:r w:rsidRPr="003B6C76">
        <w:rPr>
          <w:rFonts w:ascii="Times New Roman" w:hAnsi="Times New Roman"/>
          <w:b/>
          <w:bCs/>
          <w:sz w:val="20"/>
          <w:szCs w:val="20"/>
          <w:u w:val="single"/>
        </w:rPr>
        <w:t>Tunneling</w:t>
      </w:r>
      <w:r w:rsidRPr="003B6C76">
        <w:rPr>
          <w:rFonts w:ascii="Times New Roman" w:hAnsi="Times New Roman"/>
          <w:sz w:val="20"/>
          <w:szCs w:val="20"/>
        </w:rPr>
        <w:t> Protocol)</w:t>
      </w:r>
    </w:p>
    <w:p w:rsidR="009128D7" w:rsidRDefault="009128D7" w:rsidP="006365EA">
      <w:pPr>
        <w:spacing w:after="0" w:line="240" w:lineRule="auto"/>
        <w:rPr>
          <w:rFonts w:ascii="Times New Roman" w:hAnsi="Times New Roman" w:cs="Times New Roman"/>
          <w:sz w:val="20"/>
          <w:szCs w:val="20"/>
        </w:rPr>
      </w:pPr>
    </w:p>
    <w:p w:rsidR="00531C83" w:rsidRPr="00531C83" w:rsidRDefault="00531C83"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14. </w:t>
      </w:r>
      <w:r w:rsidRPr="00531C83">
        <w:rPr>
          <w:rFonts w:ascii="Times New Roman" w:hAnsi="Times New Roman" w:cs="Times New Roman"/>
          <w:sz w:val="20"/>
          <w:szCs w:val="20"/>
        </w:rPr>
        <w:t>A conference held there led James I to commission the King James Bible. For 10 points each:</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[10] George II was the last monarch to reside in what palace, a one-time home to the Knights Hospitallers and site of a maze popular to day-trippers from London?</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 xml:space="preserve">ANSWER: </w:t>
      </w:r>
      <w:r w:rsidRPr="00531C83">
        <w:rPr>
          <w:rFonts w:ascii="Times New Roman" w:hAnsi="Times New Roman" w:cs="Times New Roman"/>
          <w:b/>
          <w:sz w:val="20"/>
          <w:szCs w:val="20"/>
          <w:u w:val="single"/>
        </w:rPr>
        <w:t>Hampton Court</w:t>
      </w:r>
      <w:r w:rsidRPr="00531C83">
        <w:rPr>
          <w:rFonts w:ascii="Times New Roman" w:hAnsi="Times New Roman" w:cs="Times New Roman"/>
          <w:sz w:val="20"/>
          <w:szCs w:val="20"/>
        </w:rPr>
        <w:t xml:space="preserve"> Palace</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[10] The Queen’s Staircase and other features of the palace are named for this woman, the wife of George II. She had a long term friendship with Robert Walpole and engaged in correspondence with Gottfried Leibniz.</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 xml:space="preserve">ANSWER: </w:t>
      </w:r>
      <w:r w:rsidRPr="00531C83">
        <w:rPr>
          <w:rFonts w:ascii="Times New Roman" w:hAnsi="Times New Roman" w:cs="Times New Roman"/>
          <w:b/>
          <w:sz w:val="20"/>
          <w:szCs w:val="20"/>
          <w:u w:val="single"/>
        </w:rPr>
        <w:t>Caroline</w:t>
      </w:r>
      <w:r w:rsidRPr="00531C83">
        <w:rPr>
          <w:rFonts w:ascii="Times New Roman" w:hAnsi="Times New Roman" w:cs="Times New Roman"/>
          <w:sz w:val="20"/>
          <w:szCs w:val="20"/>
        </w:rPr>
        <w:t xml:space="preserve"> of Brandenburg-Ansbach or </w:t>
      </w:r>
      <w:r w:rsidRPr="00531C83">
        <w:rPr>
          <w:rFonts w:ascii="Times New Roman" w:hAnsi="Times New Roman" w:cs="Times New Roman"/>
          <w:b/>
          <w:sz w:val="20"/>
          <w:szCs w:val="20"/>
          <w:u w:val="single"/>
        </w:rPr>
        <w:t>Caroline</w:t>
      </w:r>
      <w:r w:rsidRPr="00531C83">
        <w:rPr>
          <w:rFonts w:ascii="Times New Roman" w:hAnsi="Times New Roman" w:cs="Times New Roman"/>
          <w:sz w:val="20"/>
          <w:szCs w:val="20"/>
        </w:rPr>
        <w:t xml:space="preserve"> of Ansbach</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[10] As many as 1000 Puritan ministers signed this document, which was given to James I resulting in James convening the Hampton Court Conference.</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 xml:space="preserve">ANSWER: </w:t>
      </w:r>
      <w:r w:rsidRPr="00531C83">
        <w:rPr>
          <w:rFonts w:ascii="Times New Roman" w:hAnsi="Times New Roman" w:cs="Times New Roman"/>
          <w:b/>
          <w:sz w:val="20"/>
          <w:szCs w:val="20"/>
          <w:u w:val="single"/>
        </w:rPr>
        <w:t>Millenary Petition</w:t>
      </w:r>
    </w:p>
    <w:p w:rsidR="00531C83" w:rsidRPr="00531C83" w:rsidRDefault="00531C83" w:rsidP="006365EA">
      <w:pPr>
        <w:spacing w:after="0" w:line="240" w:lineRule="auto"/>
        <w:rPr>
          <w:rFonts w:ascii="Times New Roman" w:hAnsi="Times New Roman" w:cs="Times New Roman"/>
          <w:sz w:val="20"/>
          <w:szCs w:val="20"/>
        </w:rPr>
      </w:pPr>
    </w:p>
    <w:p w:rsidR="001F17B5" w:rsidRPr="001F17B5" w:rsidRDefault="009128D7"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15.  </w:t>
      </w:r>
      <w:r w:rsidR="001F17B5" w:rsidRPr="001F17B5">
        <w:rPr>
          <w:rFonts w:ascii="Times New Roman" w:hAnsi="Times New Roman" w:cs="Times New Roman"/>
          <w:sz w:val="20"/>
          <w:szCs w:val="20"/>
        </w:rPr>
        <w:t>Name these assorted regions of continental Europe, for 10 points each.</w:t>
      </w:r>
    </w:p>
    <w:p w:rsidR="001F17B5" w:rsidRPr="001F17B5" w:rsidRDefault="001F17B5" w:rsidP="006365EA">
      <w:pPr>
        <w:spacing w:after="0" w:line="240" w:lineRule="auto"/>
        <w:rPr>
          <w:rFonts w:ascii="Times New Roman" w:hAnsi="Times New Roman" w:cs="Times New Roman"/>
          <w:sz w:val="20"/>
          <w:szCs w:val="20"/>
        </w:rPr>
      </w:pPr>
      <w:r w:rsidRPr="001F17B5">
        <w:rPr>
          <w:rFonts w:ascii="Times New Roman" w:hAnsi="Times New Roman" w:cs="Times New Roman"/>
          <w:sz w:val="20"/>
          <w:szCs w:val="20"/>
        </w:rPr>
        <w:t xml:space="preserve">[10] This state in the far west of Austria sits to the south of Bavaria and is separated into northern and eastern portions. It corresponds to a historical region that once extended to Lake Garda in the south, and this province has its current capital at Innsbruck. </w:t>
      </w:r>
    </w:p>
    <w:p w:rsidR="001F17B5" w:rsidRPr="001F17B5" w:rsidRDefault="001F17B5" w:rsidP="006365EA">
      <w:pPr>
        <w:spacing w:after="0" w:line="240" w:lineRule="auto"/>
        <w:rPr>
          <w:rFonts w:ascii="Times New Roman" w:hAnsi="Times New Roman" w:cs="Times New Roman"/>
          <w:sz w:val="20"/>
          <w:szCs w:val="20"/>
        </w:rPr>
      </w:pPr>
      <w:r w:rsidRPr="001F17B5">
        <w:rPr>
          <w:rFonts w:ascii="Times New Roman" w:hAnsi="Times New Roman" w:cs="Times New Roman"/>
          <w:sz w:val="20"/>
          <w:szCs w:val="20"/>
        </w:rPr>
        <w:t xml:space="preserve">ANSWER: </w:t>
      </w:r>
      <w:r w:rsidRPr="001F17B5">
        <w:rPr>
          <w:rFonts w:ascii="Times New Roman" w:hAnsi="Times New Roman" w:cs="Times New Roman"/>
          <w:b/>
          <w:bCs/>
          <w:sz w:val="20"/>
          <w:szCs w:val="20"/>
          <w:u w:val="single"/>
        </w:rPr>
        <w:t>Tirol</w:t>
      </w:r>
      <w:r w:rsidRPr="001F17B5">
        <w:rPr>
          <w:rFonts w:ascii="Times New Roman" w:hAnsi="Times New Roman" w:cs="Times New Roman"/>
          <w:sz w:val="20"/>
          <w:szCs w:val="20"/>
        </w:rPr>
        <w:t xml:space="preserve"> or Tyrol</w:t>
      </w:r>
    </w:p>
    <w:p w:rsidR="001F17B5" w:rsidRPr="001F17B5" w:rsidRDefault="001F17B5" w:rsidP="006365EA">
      <w:pPr>
        <w:spacing w:after="0" w:line="240" w:lineRule="auto"/>
        <w:rPr>
          <w:rFonts w:ascii="Times New Roman" w:hAnsi="Times New Roman" w:cs="Times New Roman"/>
          <w:sz w:val="20"/>
          <w:szCs w:val="20"/>
        </w:rPr>
      </w:pPr>
      <w:r w:rsidRPr="001F17B5">
        <w:rPr>
          <w:rFonts w:ascii="Times New Roman" w:hAnsi="Times New Roman" w:cs="Times New Roman"/>
          <w:sz w:val="20"/>
          <w:szCs w:val="20"/>
        </w:rPr>
        <w:t xml:space="preserve">[10] This autonomous region of Spain has its capital at Santiago and includes the provinces of Pontevedra and Orense. It's located in the far northwest of Spain to the north of Portugal. </w:t>
      </w:r>
    </w:p>
    <w:p w:rsidR="001F17B5" w:rsidRPr="001F17B5" w:rsidRDefault="001F17B5" w:rsidP="006365EA">
      <w:pPr>
        <w:spacing w:after="0" w:line="240" w:lineRule="auto"/>
        <w:rPr>
          <w:rFonts w:ascii="Times New Roman" w:hAnsi="Times New Roman" w:cs="Times New Roman"/>
          <w:sz w:val="20"/>
          <w:szCs w:val="20"/>
        </w:rPr>
      </w:pPr>
      <w:r w:rsidRPr="001F17B5">
        <w:rPr>
          <w:rFonts w:ascii="Times New Roman" w:hAnsi="Times New Roman" w:cs="Times New Roman"/>
          <w:sz w:val="20"/>
          <w:szCs w:val="20"/>
        </w:rPr>
        <w:lastRenderedPageBreak/>
        <w:t xml:space="preserve">ANSWER: </w:t>
      </w:r>
      <w:r w:rsidRPr="001F17B5">
        <w:rPr>
          <w:rFonts w:ascii="Times New Roman" w:hAnsi="Times New Roman" w:cs="Times New Roman"/>
          <w:b/>
          <w:bCs/>
          <w:sz w:val="20"/>
          <w:szCs w:val="20"/>
          <w:u w:val="single"/>
        </w:rPr>
        <w:t>Galicia</w:t>
      </w:r>
    </w:p>
    <w:p w:rsidR="001F17B5" w:rsidRPr="001F17B5" w:rsidRDefault="001F17B5" w:rsidP="006365EA">
      <w:pPr>
        <w:spacing w:after="0" w:line="240" w:lineRule="auto"/>
        <w:rPr>
          <w:rFonts w:ascii="Times New Roman" w:hAnsi="Times New Roman" w:cs="Times New Roman"/>
          <w:sz w:val="20"/>
          <w:szCs w:val="20"/>
        </w:rPr>
      </w:pPr>
      <w:r w:rsidRPr="001F17B5">
        <w:rPr>
          <w:rFonts w:ascii="Times New Roman" w:hAnsi="Times New Roman" w:cs="Times New Roman"/>
          <w:sz w:val="20"/>
          <w:szCs w:val="20"/>
        </w:rPr>
        <w:t xml:space="preserve">[10] This landlocked region, located directly in the center of Italy, features a  hydroelectric plant at Terni and has its capital at Perugia. It's bordered by Tuscany to the west, and Lazio to the south. </w:t>
      </w:r>
    </w:p>
    <w:p w:rsidR="001F17B5" w:rsidRPr="001F17B5" w:rsidRDefault="001F17B5" w:rsidP="006365EA">
      <w:pPr>
        <w:spacing w:after="0" w:line="240" w:lineRule="auto"/>
        <w:rPr>
          <w:rFonts w:ascii="Times New Roman" w:hAnsi="Times New Roman" w:cs="Times New Roman"/>
          <w:sz w:val="20"/>
          <w:szCs w:val="20"/>
        </w:rPr>
      </w:pPr>
      <w:r w:rsidRPr="001F17B5">
        <w:rPr>
          <w:rFonts w:ascii="Times New Roman" w:hAnsi="Times New Roman" w:cs="Times New Roman"/>
          <w:sz w:val="20"/>
          <w:szCs w:val="20"/>
        </w:rPr>
        <w:t xml:space="preserve">ANSWER: </w:t>
      </w:r>
      <w:r w:rsidRPr="001F17B5">
        <w:rPr>
          <w:rFonts w:ascii="Times New Roman" w:hAnsi="Times New Roman" w:cs="Times New Roman"/>
          <w:b/>
          <w:bCs/>
          <w:sz w:val="20"/>
          <w:szCs w:val="20"/>
          <w:u w:val="single"/>
        </w:rPr>
        <w:t>Umbria</w:t>
      </w:r>
      <w:r w:rsidRPr="001F17B5">
        <w:rPr>
          <w:rFonts w:ascii="Times New Roman" w:hAnsi="Times New Roman" w:cs="Times New Roman"/>
          <w:sz w:val="20"/>
          <w:szCs w:val="20"/>
        </w:rPr>
        <w:t xml:space="preserve"> </w:t>
      </w:r>
    </w:p>
    <w:p w:rsidR="009128D7" w:rsidRDefault="009128D7" w:rsidP="006365EA">
      <w:pPr>
        <w:spacing w:after="0" w:line="240" w:lineRule="auto"/>
        <w:rPr>
          <w:rFonts w:ascii="Times New Roman" w:hAnsi="Times New Roman" w:cs="Times New Roman"/>
          <w:sz w:val="20"/>
          <w:szCs w:val="20"/>
        </w:rPr>
      </w:pPr>
    </w:p>
    <w:p w:rsidR="00F0117E" w:rsidRPr="00D42004" w:rsidRDefault="00F0117E"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16. </w:t>
      </w:r>
      <w:r w:rsidRPr="00D42004">
        <w:rPr>
          <w:rFonts w:ascii="Times New Roman" w:hAnsi="Times New Roman" w:cs="Times New Roman"/>
          <w:sz w:val="20"/>
          <w:szCs w:val="20"/>
        </w:rPr>
        <w:t>The MRP family of these is involved in multidrug resistance in eukaryotes, and in prokaryotes, the maltose importer MalK is an example of this class of protein.  For 10 points each:</w:t>
      </w:r>
    </w:p>
    <w:p w:rsidR="00F0117E" w:rsidRPr="00D42004" w:rsidRDefault="00F0117E" w:rsidP="006365EA">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Name this largest family of transporter proteins, which have a characteristic LSGGQ motif.  They utilize ATP to export or import other substances across membranes.</w:t>
      </w:r>
    </w:p>
    <w:p w:rsidR="00F0117E" w:rsidRPr="00D42004" w:rsidRDefault="00F0117E" w:rsidP="006365EA">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ABC</w:t>
      </w:r>
      <w:r w:rsidRPr="00D42004">
        <w:rPr>
          <w:rFonts w:ascii="Times New Roman" w:hAnsi="Times New Roman" w:cs="Times New Roman"/>
          <w:sz w:val="20"/>
          <w:szCs w:val="20"/>
        </w:rPr>
        <w:t xml:space="preserve"> transporters</w:t>
      </w:r>
      <w:r w:rsidRPr="00D42004">
        <w:rPr>
          <w:rFonts w:ascii="Times New Roman" w:hAnsi="Times New Roman" w:cs="Times New Roman"/>
          <w:sz w:val="20"/>
          <w:szCs w:val="20"/>
        </w:rPr>
        <w:br/>
        <w:t>[10]  Another example of an ABC transporter is the chloride transporter that is mutated in this disease, which is characterized by the debilitating and eventually fatal buildup of mucus in the lungs and other tissues.</w:t>
      </w:r>
    </w:p>
    <w:p w:rsidR="00F0117E" w:rsidRPr="00D42004" w:rsidRDefault="00F0117E" w:rsidP="006365EA">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cystic fibrosis</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CF</w:t>
      </w:r>
      <w:r w:rsidRPr="00D42004">
        <w:rPr>
          <w:rFonts w:ascii="Times New Roman" w:hAnsi="Times New Roman" w:cs="Times New Roman"/>
          <w:sz w:val="20"/>
          <w:szCs w:val="20"/>
        </w:rPr>
        <w:t xml:space="preserve"> (accept </w:t>
      </w:r>
      <w:r w:rsidRPr="00D42004">
        <w:rPr>
          <w:rFonts w:ascii="Times New Roman" w:hAnsi="Times New Roman" w:cs="Times New Roman"/>
          <w:b/>
          <w:sz w:val="20"/>
          <w:szCs w:val="20"/>
          <w:u w:val="single"/>
        </w:rPr>
        <w:t>CFTR</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cystic fibrosis transmembrane conductance regulator</w:t>
      </w:r>
      <w:r w:rsidRPr="00D42004">
        <w:rPr>
          <w:rFonts w:ascii="Times New Roman" w:hAnsi="Times New Roman" w:cs="Times New Roman"/>
          <w:sz w:val="20"/>
          <w:szCs w:val="20"/>
        </w:rPr>
        <w:t>, the name of the protein)</w:t>
      </w:r>
      <w:r w:rsidRPr="00D42004">
        <w:rPr>
          <w:rFonts w:ascii="Times New Roman" w:hAnsi="Times New Roman" w:cs="Times New Roman"/>
          <w:sz w:val="20"/>
          <w:szCs w:val="20"/>
        </w:rPr>
        <w:br/>
        <w:t xml:space="preserve">[10]  In Gram-negative bacteria, ABC transporters are a component of the Type I secretion complex, which permits toxins and other proteins to be secreted from within the inner cell membrane to outside the outer cell membrane without passing through </w:t>
      </w:r>
      <w:r w:rsidRPr="00D42004">
        <w:rPr>
          <w:rFonts w:ascii="Times New Roman" w:hAnsi="Times New Roman" w:cs="Times New Roman"/>
          <w:b/>
          <w:sz w:val="20"/>
          <w:szCs w:val="20"/>
        </w:rPr>
        <w:t>this</w:t>
      </w:r>
      <w:r w:rsidRPr="00D42004">
        <w:rPr>
          <w:rFonts w:ascii="Times New Roman" w:hAnsi="Times New Roman" w:cs="Times New Roman"/>
          <w:sz w:val="20"/>
          <w:szCs w:val="20"/>
        </w:rPr>
        <w:t xml:space="preserve"> space between the two membranes.  </w:t>
      </w:r>
    </w:p>
    <w:p w:rsidR="00F0117E" w:rsidRPr="00D42004" w:rsidRDefault="00F0117E" w:rsidP="006365EA">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periplasm</w:t>
      </w:r>
    </w:p>
    <w:p w:rsidR="00F0117E" w:rsidRPr="00D42004" w:rsidRDefault="00F0117E" w:rsidP="006365EA">
      <w:pPr>
        <w:spacing w:after="0" w:line="240" w:lineRule="auto"/>
        <w:rPr>
          <w:rFonts w:ascii="Times New Roman" w:hAnsi="Times New Roman" w:cs="Times New Roman"/>
          <w:sz w:val="20"/>
          <w:szCs w:val="20"/>
        </w:rPr>
      </w:pPr>
    </w:p>
    <w:p w:rsidR="00531C83" w:rsidRPr="00531C83" w:rsidRDefault="00531C83"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17. </w:t>
      </w:r>
      <w:r w:rsidRPr="00531C83">
        <w:rPr>
          <w:rFonts w:ascii="Times New Roman" w:hAnsi="Times New Roman" w:cs="Times New Roman"/>
          <w:sz w:val="20"/>
          <w:szCs w:val="20"/>
        </w:rPr>
        <w:t>Its rulers during Greek times included Gelon, Hiero, and the tyrant Dionysus the Elder. For 10 points each:</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[10] Name this ancient city state which turned back an Athenian invasion led at various times by Demosthenes and Nicias. It also happened to be the birthplace and home of Archimedes.</w:t>
      </w:r>
    </w:p>
    <w:p w:rsidR="00531C83" w:rsidRPr="00531C83" w:rsidRDefault="00531C83" w:rsidP="006365EA">
      <w:pPr>
        <w:spacing w:after="0" w:line="240" w:lineRule="auto"/>
        <w:rPr>
          <w:rFonts w:ascii="Times New Roman" w:hAnsi="Times New Roman" w:cs="Times New Roman"/>
          <w:sz w:val="20"/>
          <w:szCs w:val="20"/>
        </w:rPr>
      </w:pPr>
      <w:r w:rsidRPr="00531C83">
        <w:rPr>
          <w:rFonts w:ascii="Times New Roman" w:hAnsi="Times New Roman" w:cs="Times New Roman"/>
          <w:sz w:val="20"/>
          <w:szCs w:val="20"/>
        </w:rPr>
        <w:t xml:space="preserve">ANSWER: </w:t>
      </w:r>
      <w:r w:rsidRPr="00531C83">
        <w:rPr>
          <w:rFonts w:ascii="Times New Roman" w:hAnsi="Times New Roman" w:cs="Times New Roman"/>
          <w:b/>
          <w:sz w:val="20"/>
          <w:szCs w:val="20"/>
          <w:u w:val="single"/>
        </w:rPr>
        <w:t>Syracuse</w:t>
      </w:r>
    </w:p>
    <w:p w:rsidR="00531C83" w:rsidRPr="00531C83" w:rsidRDefault="00531C83" w:rsidP="006365EA">
      <w:pPr>
        <w:spacing w:after="0" w:line="240" w:lineRule="auto"/>
        <w:rPr>
          <w:rFonts w:ascii="Times New Roman" w:hAnsi="Times New Roman" w:cs="Times New Roman"/>
          <w:bCs/>
          <w:sz w:val="20"/>
          <w:szCs w:val="20"/>
        </w:rPr>
      </w:pPr>
      <w:r w:rsidRPr="00531C83">
        <w:rPr>
          <w:rFonts w:ascii="Times New Roman" w:hAnsi="Times New Roman" w:cs="Times New Roman"/>
          <w:sz w:val="20"/>
          <w:szCs w:val="20"/>
        </w:rPr>
        <w:t>[10] This tyrant of Syracuse, in power from 317 to 289 BC, is the first example given in Chapter 8 of The Prince on “</w:t>
      </w:r>
      <w:r w:rsidRPr="00531C83">
        <w:rPr>
          <w:rFonts w:ascii="Times New Roman" w:hAnsi="Times New Roman" w:cs="Times New Roman"/>
          <w:bCs/>
          <w:sz w:val="20"/>
          <w:szCs w:val="20"/>
        </w:rPr>
        <w:t>Those Who Have Obtained A Principality By Wickedness.”</w:t>
      </w:r>
    </w:p>
    <w:p w:rsidR="00531C83" w:rsidRPr="00531C83" w:rsidRDefault="00531C83" w:rsidP="006365EA">
      <w:pPr>
        <w:spacing w:after="0" w:line="240" w:lineRule="auto"/>
        <w:rPr>
          <w:rFonts w:ascii="Times New Roman" w:hAnsi="Times New Roman" w:cs="Times New Roman"/>
          <w:bCs/>
          <w:sz w:val="20"/>
          <w:szCs w:val="20"/>
        </w:rPr>
      </w:pPr>
      <w:r w:rsidRPr="00531C83">
        <w:rPr>
          <w:rFonts w:ascii="Times New Roman" w:hAnsi="Times New Roman" w:cs="Times New Roman"/>
          <w:bCs/>
          <w:sz w:val="20"/>
          <w:szCs w:val="20"/>
        </w:rPr>
        <w:t xml:space="preserve">ANSWER: </w:t>
      </w:r>
      <w:r w:rsidRPr="00531C83">
        <w:rPr>
          <w:rFonts w:ascii="Times New Roman" w:hAnsi="Times New Roman" w:cs="Times New Roman"/>
          <w:b/>
          <w:bCs/>
          <w:sz w:val="20"/>
          <w:szCs w:val="20"/>
          <w:u w:val="single"/>
        </w:rPr>
        <w:t>Agathocles</w:t>
      </w:r>
    </w:p>
    <w:p w:rsidR="00531C83" w:rsidRPr="00531C83" w:rsidRDefault="00531C83" w:rsidP="006365EA">
      <w:pPr>
        <w:spacing w:after="0" w:line="240" w:lineRule="auto"/>
        <w:rPr>
          <w:rFonts w:ascii="Times New Roman" w:hAnsi="Times New Roman" w:cs="Times New Roman"/>
          <w:bCs/>
          <w:sz w:val="20"/>
          <w:szCs w:val="20"/>
        </w:rPr>
      </w:pPr>
      <w:r w:rsidRPr="00531C83">
        <w:rPr>
          <w:rFonts w:ascii="Times New Roman" w:hAnsi="Times New Roman" w:cs="Times New Roman"/>
          <w:bCs/>
          <w:sz w:val="20"/>
          <w:szCs w:val="20"/>
        </w:rPr>
        <w:t>[10] This general from Corinth was sent to Syracuse in 344 BC in response to a call for aid. He defeated a numerically superior force of Carthaginians and the troops of the tyrant Hicetas at the Battle of Crimissus.</w:t>
      </w:r>
    </w:p>
    <w:p w:rsidR="00531C83" w:rsidRPr="00531C83" w:rsidRDefault="00531C83" w:rsidP="006365EA">
      <w:pPr>
        <w:spacing w:after="0" w:line="240" w:lineRule="auto"/>
        <w:rPr>
          <w:rFonts w:ascii="Times New Roman" w:hAnsi="Times New Roman" w:cs="Times New Roman"/>
          <w:bCs/>
          <w:sz w:val="20"/>
          <w:szCs w:val="20"/>
        </w:rPr>
      </w:pPr>
      <w:r w:rsidRPr="00531C83">
        <w:rPr>
          <w:rFonts w:ascii="Times New Roman" w:hAnsi="Times New Roman" w:cs="Times New Roman"/>
          <w:bCs/>
          <w:sz w:val="20"/>
          <w:szCs w:val="20"/>
        </w:rPr>
        <w:t xml:space="preserve">ANSWER: </w:t>
      </w:r>
      <w:r w:rsidRPr="00531C83">
        <w:rPr>
          <w:rFonts w:ascii="Times New Roman" w:hAnsi="Times New Roman" w:cs="Times New Roman"/>
          <w:b/>
          <w:bCs/>
          <w:sz w:val="20"/>
          <w:szCs w:val="20"/>
          <w:u w:val="single"/>
        </w:rPr>
        <w:t>Timoleon</w:t>
      </w:r>
    </w:p>
    <w:p w:rsidR="009128D7" w:rsidRDefault="009128D7" w:rsidP="006365EA">
      <w:pPr>
        <w:spacing w:after="0" w:line="240" w:lineRule="auto"/>
        <w:rPr>
          <w:rFonts w:ascii="Times New Roman" w:hAnsi="Times New Roman" w:cs="Times New Roman"/>
          <w:sz w:val="20"/>
          <w:szCs w:val="20"/>
        </w:rPr>
      </w:pPr>
    </w:p>
    <w:p w:rsidR="00D279DD" w:rsidRPr="005C0739" w:rsidRDefault="00D279DD" w:rsidP="006365EA">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18.</w:t>
      </w:r>
      <w:r w:rsidRPr="00D279DD">
        <w:rPr>
          <w:rFonts w:ascii="Times New Roman" w:hAnsi="Times New Roman" w:cs="Times New Roman"/>
          <w:sz w:val="20"/>
          <w:szCs w:val="20"/>
        </w:rPr>
        <w:t xml:space="preserve"> </w:t>
      </w:r>
      <w:r w:rsidRPr="005C0739">
        <w:rPr>
          <w:rFonts w:ascii="Times New Roman" w:hAnsi="Times New Roman" w:cs="Times New Roman"/>
          <w:sz w:val="20"/>
          <w:szCs w:val="20"/>
        </w:rPr>
        <w:t>His tale, first printed in English by Wynkyn de Worde, concerns a mission to steal a kiss from the fair Esclarmonde and bring back a handful of hair and four teeth from Gaudisse, the emir of Babylon , 10 points each:</w:t>
      </w:r>
    </w:p>
    <w:p w:rsidR="00D279DD" w:rsidRPr="005C0739" w:rsidRDefault="00D279DD" w:rsidP="006365EA">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hero of a </w:t>
      </w:r>
      <w:r w:rsidRPr="005C0739">
        <w:rPr>
          <w:rFonts w:ascii="Times New Roman" w:hAnsi="Times New Roman" w:cs="Times New Roman"/>
          <w:i/>
          <w:sz w:val="20"/>
          <w:szCs w:val="20"/>
        </w:rPr>
        <w:t>chanson de geste</w:t>
      </w:r>
      <w:r w:rsidRPr="005C0739">
        <w:rPr>
          <w:rFonts w:ascii="Times New Roman" w:hAnsi="Times New Roman" w:cs="Times New Roman"/>
          <w:sz w:val="20"/>
          <w:szCs w:val="20"/>
        </w:rPr>
        <w:t>, who mistakenly kills Charlemagne’s son, Charlot, and is punished by being sent on a seemingly impossible quest.  He eventually succeeds with the help of a fairy king.</w:t>
      </w:r>
    </w:p>
    <w:p w:rsidR="00D279DD" w:rsidRPr="005C0739" w:rsidRDefault="00D279DD" w:rsidP="006365EA">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Huon de Bordeaux</w:t>
      </w:r>
    </w:p>
    <w:p w:rsidR="00D279DD" w:rsidRPr="005C0739" w:rsidRDefault="00D279DD" w:rsidP="006365EA">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The story of Huon de Bordeaux was later adapted as the 1780 epic </w:t>
      </w:r>
      <w:r w:rsidRPr="005C0739">
        <w:rPr>
          <w:rFonts w:ascii="Times New Roman" w:hAnsi="Times New Roman" w:cs="Times New Roman"/>
          <w:i/>
          <w:sz w:val="20"/>
          <w:szCs w:val="20"/>
        </w:rPr>
        <w:t xml:space="preserve">Oberon </w:t>
      </w:r>
      <w:r w:rsidRPr="005C0739">
        <w:rPr>
          <w:rFonts w:ascii="Times New Roman" w:hAnsi="Times New Roman" w:cs="Times New Roman"/>
          <w:sz w:val="20"/>
          <w:szCs w:val="20"/>
        </w:rPr>
        <w:t xml:space="preserve">by this German author. </w:t>
      </w:r>
    </w:p>
    <w:p w:rsidR="00D279DD" w:rsidRPr="005C0739" w:rsidRDefault="00D279DD" w:rsidP="006365EA">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Christoph Martin </w:t>
      </w:r>
      <w:r w:rsidRPr="005C0739">
        <w:rPr>
          <w:rFonts w:ascii="Times New Roman" w:hAnsi="Times New Roman" w:cs="Times New Roman"/>
          <w:b/>
          <w:sz w:val="20"/>
          <w:szCs w:val="20"/>
          <w:u w:val="single"/>
        </w:rPr>
        <w:t>Wieland</w:t>
      </w:r>
    </w:p>
    <w:p w:rsidR="00D279DD" w:rsidRPr="005C0739" w:rsidRDefault="00D279DD" w:rsidP="006365EA">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In </w:t>
      </w:r>
      <w:r w:rsidRPr="005C0739">
        <w:rPr>
          <w:rFonts w:ascii="Times New Roman" w:hAnsi="Times New Roman" w:cs="Times New Roman"/>
          <w:i/>
          <w:sz w:val="20"/>
          <w:szCs w:val="20"/>
        </w:rPr>
        <w:t>A Midsummer Night’s Dream</w:t>
      </w:r>
      <w:r w:rsidRPr="005C0739">
        <w:rPr>
          <w:rFonts w:ascii="Times New Roman" w:hAnsi="Times New Roman" w:cs="Times New Roman"/>
          <w:sz w:val="20"/>
          <w:szCs w:val="20"/>
        </w:rPr>
        <w:t>, Oberon, the fairy king, is married to this fairy queen, who falls in love with Bottom after Puck places love-juice on her eyelids.</w:t>
      </w:r>
    </w:p>
    <w:p w:rsidR="00D279DD" w:rsidRPr="005C0739" w:rsidRDefault="00D279DD" w:rsidP="006365EA">
      <w:pPr>
        <w:spacing w:before="100" w:beforeAutospacing="1" w:after="0"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Titania</w:t>
      </w:r>
    </w:p>
    <w:p w:rsidR="009128D7" w:rsidRDefault="009128D7" w:rsidP="006365EA">
      <w:pPr>
        <w:spacing w:after="0" w:line="240" w:lineRule="auto"/>
        <w:rPr>
          <w:rFonts w:ascii="Times New Roman" w:hAnsi="Times New Roman" w:cs="Times New Roman"/>
          <w:sz w:val="20"/>
          <w:szCs w:val="20"/>
        </w:rPr>
      </w:pPr>
    </w:p>
    <w:p w:rsidR="00FF27A0" w:rsidRPr="0047386E" w:rsidRDefault="00FF27A0" w:rsidP="006365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19. </w:t>
      </w:r>
      <w:r w:rsidRPr="0047386E">
        <w:rPr>
          <w:rFonts w:ascii="Times New Roman" w:hAnsi="Times New Roman" w:cs="Times New Roman"/>
          <w:sz w:val="20"/>
          <w:szCs w:val="20"/>
        </w:rPr>
        <w:t>Answer these questions about the dissolution of</w:t>
      </w:r>
      <w:r>
        <w:rPr>
          <w:rFonts w:ascii="Times New Roman" w:hAnsi="Times New Roman" w:cs="Times New Roman"/>
          <w:sz w:val="20"/>
          <w:szCs w:val="20"/>
        </w:rPr>
        <w:t xml:space="preserve"> the united Jewish monarchy, for 10 points each</w:t>
      </w:r>
      <w:r w:rsidRPr="0047386E">
        <w:rPr>
          <w:rFonts w:ascii="Times New Roman" w:hAnsi="Times New Roman" w:cs="Times New Roman"/>
          <w:sz w:val="20"/>
          <w:szCs w:val="20"/>
        </w:rPr>
        <w:t>:</w:t>
      </w:r>
    </w:p>
    <w:p w:rsidR="00FF27A0" w:rsidRPr="0047386E" w:rsidRDefault="00FF27A0" w:rsidP="006365EA">
      <w:pPr>
        <w:spacing w:after="0" w:line="240" w:lineRule="auto"/>
        <w:rPr>
          <w:rFonts w:ascii="Times New Roman" w:hAnsi="Times New Roman" w:cs="Times New Roman"/>
          <w:sz w:val="20"/>
          <w:szCs w:val="20"/>
        </w:rPr>
      </w:pPr>
      <w:r w:rsidRPr="0047386E">
        <w:rPr>
          <w:rFonts w:ascii="Times New Roman" w:hAnsi="Times New Roman" w:cs="Times New Roman"/>
          <w:sz w:val="20"/>
          <w:szCs w:val="20"/>
        </w:rPr>
        <w:t xml:space="preserve">[10] After the death of Solomon, this son of his inherited the throne. His tax levies angered the populace. </w:t>
      </w:r>
    </w:p>
    <w:p w:rsidR="00FF27A0" w:rsidRPr="0047386E" w:rsidRDefault="00FF27A0" w:rsidP="006365EA">
      <w:pPr>
        <w:spacing w:after="0" w:line="240" w:lineRule="auto"/>
        <w:rPr>
          <w:rFonts w:ascii="Times New Roman" w:hAnsi="Times New Roman" w:cs="Times New Roman"/>
          <w:sz w:val="20"/>
          <w:szCs w:val="20"/>
        </w:rPr>
      </w:pPr>
      <w:r w:rsidRPr="0047386E">
        <w:rPr>
          <w:rFonts w:ascii="Times New Roman" w:hAnsi="Times New Roman" w:cs="Times New Roman"/>
          <w:sz w:val="20"/>
          <w:szCs w:val="20"/>
        </w:rPr>
        <w:t xml:space="preserve">ANSWER: </w:t>
      </w:r>
      <w:r w:rsidRPr="0047386E">
        <w:rPr>
          <w:rFonts w:ascii="Times New Roman" w:hAnsi="Times New Roman" w:cs="Times New Roman"/>
          <w:b/>
          <w:sz w:val="20"/>
          <w:szCs w:val="20"/>
          <w:u w:val="single"/>
        </w:rPr>
        <w:t>Rehoboam</w:t>
      </w:r>
    </w:p>
    <w:p w:rsidR="00FF27A0" w:rsidRPr="0047386E" w:rsidRDefault="00FF27A0" w:rsidP="006365EA">
      <w:pPr>
        <w:spacing w:after="0" w:line="240" w:lineRule="auto"/>
        <w:rPr>
          <w:rFonts w:ascii="Times New Roman" w:hAnsi="Times New Roman" w:cs="Times New Roman"/>
          <w:sz w:val="20"/>
          <w:szCs w:val="20"/>
        </w:rPr>
      </w:pPr>
      <w:r w:rsidRPr="0047386E">
        <w:rPr>
          <w:rFonts w:ascii="Times New Roman" w:hAnsi="Times New Roman" w:cs="Times New Roman"/>
          <w:sz w:val="20"/>
          <w:szCs w:val="20"/>
        </w:rPr>
        <w:t>[10] Rehoboam was the son of this Ammonite woman, the only wife of Solomon to be mentioned by name in the bible. Her name means “pleasant.”</w:t>
      </w:r>
    </w:p>
    <w:p w:rsidR="00FF27A0" w:rsidRPr="0047386E" w:rsidRDefault="00FF27A0" w:rsidP="006365EA">
      <w:pPr>
        <w:spacing w:after="0" w:line="240" w:lineRule="auto"/>
        <w:rPr>
          <w:rFonts w:ascii="Times New Roman" w:hAnsi="Times New Roman" w:cs="Times New Roman"/>
          <w:b/>
          <w:sz w:val="20"/>
          <w:szCs w:val="20"/>
          <w:u w:val="single"/>
        </w:rPr>
      </w:pPr>
      <w:r w:rsidRPr="0047386E">
        <w:rPr>
          <w:rFonts w:ascii="Times New Roman" w:hAnsi="Times New Roman" w:cs="Times New Roman"/>
          <w:sz w:val="20"/>
          <w:szCs w:val="20"/>
        </w:rPr>
        <w:t xml:space="preserve">ANSWER: </w:t>
      </w:r>
      <w:r w:rsidRPr="0047386E">
        <w:rPr>
          <w:rFonts w:ascii="Times New Roman" w:hAnsi="Times New Roman" w:cs="Times New Roman"/>
          <w:b/>
          <w:sz w:val="20"/>
          <w:szCs w:val="20"/>
          <w:u w:val="single"/>
        </w:rPr>
        <w:t>Na’amah</w:t>
      </w:r>
    </w:p>
    <w:p w:rsidR="00FF27A0" w:rsidRPr="0047386E" w:rsidRDefault="00FF27A0" w:rsidP="006365EA">
      <w:pPr>
        <w:spacing w:after="0" w:line="240" w:lineRule="auto"/>
        <w:rPr>
          <w:rFonts w:ascii="Times New Roman" w:hAnsi="Times New Roman" w:cs="Times New Roman"/>
          <w:sz w:val="20"/>
          <w:szCs w:val="20"/>
        </w:rPr>
      </w:pPr>
      <w:r w:rsidRPr="0047386E">
        <w:rPr>
          <w:rFonts w:ascii="Times New Roman" w:hAnsi="Times New Roman" w:cs="Times New Roman"/>
          <w:sz w:val="20"/>
          <w:szCs w:val="20"/>
        </w:rPr>
        <w:t xml:space="preserve">[10] During the reign of Rehoboam, Judah was sacked by this Egyptian Pharaoh. This event is depicted on a relief at the Bubastis Portal at Karnak. </w:t>
      </w:r>
    </w:p>
    <w:p w:rsidR="00FF27A0" w:rsidRPr="002B59EE" w:rsidRDefault="00FF27A0" w:rsidP="006365EA">
      <w:pPr>
        <w:spacing w:after="0" w:line="240" w:lineRule="auto"/>
        <w:rPr>
          <w:rFonts w:ascii="Times New Roman" w:hAnsi="Times New Roman" w:cs="Times New Roman"/>
          <w:sz w:val="20"/>
          <w:szCs w:val="20"/>
        </w:rPr>
      </w:pPr>
      <w:r w:rsidRPr="0047386E">
        <w:rPr>
          <w:rFonts w:ascii="Times New Roman" w:hAnsi="Times New Roman" w:cs="Times New Roman"/>
          <w:sz w:val="20"/>
          <w:szCs w:val="20"/>
        </w:rPr>
        <w:t xml:space="preserve">ANSWER: </w:t>
      </w:r>
      <w:r w:rsidRPr="0047386E">
        <w:rPr>
          <w:rFonts w:ascii="Times New Roman" w:hAnsi="Times New Roman" w:cs="Times New Roman"/>
          <w:b/>
          <w:sz w:val="20"/>
          <w:szCs w:val="20"/>
          <w:u w:val="single"/>
        </w:rPr>
        <w:t>Shoshenq</w:t>
      </w:r>
      <w:r>
        <w:rPr>
          <w:rFonts w:ascii="Times New Roman" w:hAnsi="Times New Roman" w:cs="Times New Roman"/>
          <w:sz w:val="20"/>
          <w:szCs w:val="20"/>
        </w:rPr>
        <w:t xml:space="preserve"> [</w:t>
      </w:r>
      <w:r w:rsidRPr="0047386E">
        <w:rPr>
          <w:rFonts w:ascii="Times New Roman" w:hAnsi="Times New Roman" w:cs="Times New Roman"/>
          <w:sz w:val="20"/>
          <w:szCs w:val="20"/>
        </w:rPr>
        <w:t xml:space="preserve">accept </w:t>
      </w:r>
      <w:r w:rsidRPr="0047386E">
        <w:rPr>
          <w:rFonts w:ascii="Times New Roman" w:hAnsi="Times New Roman" w:cs="Times New Roman"/>
          <w:b/>
          <w:sz w:val="20"/>
          <w:szCs w:val="20"/>
          <w:u w:val="single"/>
        </w:rPr>
        <w:t>Sheshonq</w:t>
      </w:r>
      <w:r w:rsidRPr="0047386E">
        <w:rPr>
          <w:rFonts w:ascii="Times New Roman" w:hAnsi="Times New Roman" w:cs="Times New Roman"/>
          <w:sz w:val="20"/>
          <w:szCs w:val="20"/>
        </w:rPr>
        <w:t xml:space="preserve">, </w:t>
      </w:r>
      <w:r w:rsidRPr="0047386E">
        <w:rPr>
          <w:rFonts w:ascii="Times New Roman" w:hAnsi="Times New Roman" w:cs="Times New Roman"/>
          <w:b/>
          <w:sz w:val="20"/>
          <w:szCs w:val="20"/>
          <w:u w:val="single"/>
        </w:rPr>
        <w:t>Sesac</w:t>
      </w:r>
      <w:r>
        <w:rPr>
          <w:rFonts w:ascii="Times New Roman" w:hAnsi="Times New Roman" w:cs="Times New Roman"/>
          <w:sz w:val="20"/>
          <w:szCs w:val="20"/>
        </w:rPr>
        <w:t>]</w:t>
      </w:r>
    </w:p>
    <w:p w:rsidR="009128D7" w:rsidRDefault="009128D7" w:rsidP="006365EA">
      <w:pPr>
        <w:spacing w:after="0" w:line="240" w:lineRule="auto"/>
        <w:rPr>
          <w:rFonts w:ascii="Times New Roman" w:hAnsi="Times New Roman" w:cs="Times New Roman"/>
          <w:sz w:val="20"/>
          <w:szCs w:val="20"/>
        </w:rPr>
      </w:pPr>
    </w:p>
    <w:p w:rsidR="00EA547A" w:rsidRDefault="00EA547A" w:rsidP="006365EA">
      <w:pPr>
        <w:spacing w:after="0" w:line="240" w:lineRule="auto"/>
        <w:contextualSpacing/>
        <w:rPr>
          <w:rFonts w:ascii="Times New Roman" w:hAnsi="Times New Roman"/>
          <w:sz w:val="20"/>
          <w:szCs w:val="20"/>
        </w:rPr>
      </w:pPr>
      <w:r>
        <w:rPr>
          <w:rFonts w:ascii="Times New Roman" w:hAnsi="Times New Roman" w:cs="Times New Roman"/>
          <w:sz w:val="20"/>
          <w:szCs w:val="20"/>
        </w:rPr>
        <w:t xml:space="preserve">20. </w:t>
      </w:r>
      <w:r>
        <w:rPr>
          <w:rFonts w:ascii="Times New Roman" w:hAnsi="Times New Roman"/>
          <w:sz w:val="20"/>
          <w:szCs w:val="20"/>
        </w:rPr>
        <w:t>Name these artists known for their work with glass, for 10 points each:</w:t>
      </w:r>
    </w:p>
    <w:p w:rsidR="00EA547A" w:rsidRDefault="00DB17B9" w:rsidP="006365EA">
      <w:pPr>
        <w:spacing w:after="0" w:line="240" w:lineRule="auto"/>
        <w:contextualSpacing/>
        <w:rPr>
          <w:rFonts w:ascii="Times New Roman" w:hAnsi="Times New Roman"/>
          <w:sz w:val="20"/>
          <w:szCs w:val="20"/>
        </w:rPr>
      </w:pPr>
      <w:r>
        <w:rPr>
          <w:rFonts w:ascii="Times New Roman" w:hAnsi="Times New Roman"/>
          <w:sz w:val="20"/>
          <w:szCs w:val="20"/>
        </w:rPr>
        <w:t xml:space="preserve">[10] </w:t>
      </w:r>
      <w:r w:rsidR="00EA547A">
        <w:rPr>
          <w:rFonts w:ascii="Times New Roman" w:hAnsi="Times New Roman"/>
          <w:sz w:val="20"/>
          <w:szCs w:val="20"/>
        </w:rPr>
        <w:t>The preeminent member of the Studio Glass movement, he is known for his large glass installations drawing on icicles, vegetation, and gardens and displayed this past decade in such places as the Tacoma Art Museum, the New York Botanical Gardens, and Fine Arts Museums of San Francisco.</w:t>
      </w:r>
    </w:p>
    <w:p w:rsidR="00EA547A" w:rsidRDefault="00EA547A" w:rsidP="006365EA">
      <w:pPr>
        <w:spacing w:after="0" w:line="240" w:lineRule="auto"/>
        <w:contextualSpacing/>
        <w:rPr>
          <w:rFonts w:ascii="Times New Roman" w:hAnsi="Times New Roman"/>
          <w:sz w:val="20"/>
          <w:szCs w:val="20"/>
        </w:rPr>
      </w:pPr>
      <w:r>
        <w:rPr>
          <w:rFonts w:ascii="Times New Roman" w:hAnsi="Times New Roman"/>
          <w:sz w:val="20"/>
          <w:szCs w:val="20"/>
        </w:rPr>
        <w:t xml:space="preserve">ANSWER: Dale </w:t>
      </w:r>
      <w:r w:rsidRPr="002E14F1">
        <w:rPr>
          <w:rFonts w:ascii="Times New Roman" w:hAnsi="Times New Roman"/>
          <w:b/>
          <w:sz w:val="20"/>
          <w:szCs w:val="20"/>
          <w:u w:val="single"/>
        </w:rPr>
        <w:t>Chihuly</w:t>
      </w:r>
    </w:p>
    <w:p w:rsidR="00EA547A" w:rsidRDefault="00EA547A" w:rsidP="006365EA">
      <w:pPr>
        <w:spacing w:after="0" w:line="240" w:lineRule="auto"/>
        <w:contextualSpacing/>
        <w:rPr>
          <w:rFonts w:ascii="Times New Roman" w:hAnsi="Times New Roman"/>
          <w:sz w:val="20"/>
          <w:szCs w:val="20"/>
        </w:rPr>
      </w:pPr>
      <w:r>
        <w:rPr>
          <w:rFonts w:ascii="Times New Roman" w:hAnsi="Times New Roman"/>
          <w:sz w:val="20"/>
          <w:szCs w:val="20"/>
        </w:rPr>
        <w:lastRenderedPageBreak/>
        <w:t>[10] The preeminent Art Deco glass designer was this Frenchman who mass produced vases, glass jewelry, and perfume bottles. His name still identifies a brand of exclusive glassware found at many high end department stores.</w:t>
      </w:r>
    </w:p>
    <w:p w:rsidR="00EA547A" w:rsidRDefault="00EA547A" w:rsidP="006365EA">
      <w:pPr>
        <w:spacing w:after="0" w:line="240" w:lineRule="auto"/>
        <w:contextualSpacing/>
        <w:rPr>
          <w:rFonts w:ascii="Times New Roman" w:hAnsi="Times New Roman"/>
          <w:sz w:val="20"/>
          <w:szCs w:val="20"/>
        </w:rPr>
      </w:pPr>
      <w:r>
        <w:rPr>
          <w:rFonts w:ascii="Times New Roman" w:hAnsi="Times New Roman"/>
          <w:sz w:val="20"/>
          <w:szCs w:val="20"/>
        </w:rPr>
        <w:t xml:space="preserve">ANSWER: Rene </w:t>
      </w:r>
      <w:r w:rsidRPr="002E14F1">
        <w:rPr>
          <w:rFonts w:ascii="Times New Roman" w:hAnsi="Times New Roman"/>
          <w:b/>
          <w:sz w:val="20"/>
          <w:szCs w:val="20"/>
          <w:u w:val="single"/>
        </w:rPr>
        <w:t>Lalique</w:t>
      </w:r>
      <w:r>
        <w:rPr>
          <w:rFonts w:ascii="Times New Roman" w:hAnsi="Times New Roman"/>
          <w:sz w:val="20"/>
          <w:szCs w:val="20"/>
        </w:rPr>
        <w:t>.</w:t>
      </w:r>
    </w:p>
    <w:p w:rsidR="00EA547A" w:rsidRDefault="00EA547A" w:rsidP="006365EA">
      <w:pPr>
        <w:spacing w:after="0" w:line="240" w:lineRule="auto"/>
        <w:contextualSpacing/>
        <w:rPr>
          <w:rFonts w:ascii="Times New Roman" w:hAnsi="Times New Roman"/>
          <w:sz w:val="20"/>
          <w:szCs w:val="20"/>
        </w:rPr>
      </w:pPr>
      <w:r>
        <w:rPr>
          <w:rFonts w:ascii="Times New Roman" w:hAnsi="Times New Roman"/>
          <w:sz w:val="20"/>
          <w:szCs w:val="20"/>
        </w:rPr>
        <w:t>[10] This Brit’s major work is the group of nine large glass sculptures that are featured in the Chain of Generations center near the Western Wall in Jerusalem. He is currently working on what is believed to be the world’s largest glass sculpture in the lobby of the Ashdod Medical Center in Jerusalem.</w:t>
      </w:r>
    </w:p>
    <w:p w:rsidR="00EA547A" w:rsidRDefault="00EA547A" w:rsidP="006365EA">
      <w:pPr>
        <w:spacing w:after="0" w:line="240" w:lineRule="auto"/>
        <w:contextualSpacing/>
        <w:rPr>
          <w:rFonts w:ascii="Times New Roman" w:hAnsi="Times New Roman"/>
          <w:sz w:val="20"/>
          <w:szCs w:val="20"/>
        </w:rPr>
      </w:pPr>
      <w:r>
        <w:rPr>
          <w:rFonts w:ascii="Times New Roman" w:hAnsi="Times New Roman"/>
          <w:sz w:val="20"/>
          <w:szCs w:val="20"/>
        </w:rPr>
        <w:t xml:space="preserve">ANSWER: Jeremy </w:t>
      </w:r>
      <w:r w:rsidRPr="002E14F1">
        <w:rPr>
          <w:rFonts w:ascii="Times New Roman" w:hAnsi="Times New Roman"/>
          <w:b/>
          <w:sz w:val="20"/>
          <w:szCs w:val="20"/>
          <w:u w:val="single"/>
        </w:rPr>
        <w:t>Langford</w:t>
      </w:r>
    </w:p>
    <w:p w:rsidR="009128D7" w:rsidRPr="00E47F50" w:rsidRDefault="009128D7" w:rsidP="006365EA">
      <w:pPr>
        <w:spacing w:after="0" w:line="240" w:lineRule="auto"/>
        <w:rPr>
          <w:rFonts w:ascii="Times New Roman" w:hAnsi="Times New Roman" w:cs="Times New Roman"/>
          <w:sz w:val="20"/>
          <w:szCs w:val="20"/>
        </w:rPr>
      </w:pPr>
    </w:p>
    <w:p w:rsidR="00E47F50" w:rsidRPr="00E47F50" w:rsidRDefault="00E47F50" w:rsidP="006365EA">
      <w:pPr>
        <w:spacing w:after="0" w:line="240" w:lineRule="auto"/>
        <w:rPr>
          <w:rFonts w:ascii="Times New Roman" w:hAnsi="Times New Roman" w:cs="Times New Roman"/>
          <w:sz w:val="20"/>
          <w:szCs w:val="20"/>
        </w:rPr>
      </w:pPr>
    </w:p>
    <w:sectPr w:rsidR="00E47F50" w:rsidRPr="00E47F50" w:rsidSect="00291183">
      <w:footerReference w:type="default" r:id="rId6"/>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B4D" w:rsidRDefault="007A0B4D" w:rsidP="00291183">
      <w:pPr>
        <w:spacing w:after="0" w:line="240" w:lineRule="auto"/>
      </w:pPr>
      <w:r>
        <w:separator/>
      </w:r>
    </w:p>
  </w:endnote>
  <w:endnote w:type="continuationSeparator" w:id="0">
    <w:p w:rsidR="007A0B4D" w:rsidRDefault="007A0B4D" w:rsidP="002911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451469"/>
      <w:docPartObj>
        <w:docPartGallery w:val="Page Numbers (Bottom of Page)"/>
        <w:docPartUnique/>
      </w:docPartObj>
    </w:sdtPr>
    <w:sdtContent>
      <w:p w:rsidR="00291183" w:rsidRDefault="00232A35">
        <w:pPr>
          <w:pStyle w:val="Footer"/>
          <w:jc w:val="right"/>
        </w:pPr>
        <w:fldSimple w:instr=" PAGE   \* MERGEFORMAT ">
          <w:r w:rsidR="00CA4B79">
            <w:rPr>
              <w:noProof/>
            </w:rPr>
            <w:t>8</w:t>
          </w:r>
        </w:fldSimple>
      </w:p>
    </w:sdtContent>
  </w:sdt>
  <w:p w:rsidR="00291183" w:rsidRDefault="002911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B4D" w:rsidRDefault="007A0B4D" w:rsidP="00291183">
      <w:pPr>
        <w:spacing w:after="0" w:line="240" w:lineRule="auto"/>
      </w:pPr>
      <w:r>
        <w:separator/>
      </w:r>
    </w:p>
  </w:footnote>
  <w:footnote w:type="continuationSeparator" w:id="0">
    <w:p w:rsidR="007A0B4D" w:rsidRDefault="007A0B4D" w:rsidP="002911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47F50"/>
    <w:rsid w:val="00011FCA"/>
    <w:rsid w:val="00026476"/>
    <w:rsid w:val="00051EB0"/>
    <w:rsid w:val="0008421D"/>
    <w:rsid w:val="000C7F72"/>
    <w:rsid w:val="00104FBD"/>
    <w:rsid w:val="00156BC3"/>
    <w:rsid w:val="0016501A"/>
    <w:rsid w:val="001C122A"/>
    <w:rsid w:val="001E258C"/>
    <w:rsid w:val="001E5FEC"/>
    <w:rsid w:val="001F17B5"/>
    <w:rsid w:val="00232A35"/>
    <w:rsid w:val="002743B0"/>
    <w:rsid w:val="00291183"/>
    <w:rsid w:val="002D29D2"/>
    <w:rsid w:val="00352764"/>
    <w:rsid w:val="00363E95"/>
    <w:rsid w:val="003D05AE"/>
    <w:rsid w:val="00411CDD"/>
    <w:rsid w:val="004872B0"/>
    <w:rsid w:val="004B3C45"/>
    <w:rsid w:val="004B5E42"/>
    <w:rsid w:val="00521D7B"/>
    <w:rsid w:val="00531C83"/>
    <w:rsid w:val="00545BA1"/>
    <w:rsid w:val="00556003"/>
    <w:rsid w:val="005751EC"/>
    <w:rsid w:val="00590508"/>
    <w:rsid w:val="005927D6"/>
    <w:rsid w:val="005E5158"/>
    <w:rsid w:val="005F3219"/>
    <w:rsid w:val="006365EA"/>
    <w:rsid w:val="00641F79"/>
    <w:rsid w:val="006510DB"/>
    <w:rsid w:val="00652904"/>
    <w:rsid w:val="006B60DB"/>
    <w:rsid w:val="006C1947"/>
    <w:rsid w:val="006C21DE"/>
    <w:rsid w:val="006C75C0"/>
    <w:rsid w:val="006E208B"/>
    <w:rsid w:val="006E6152"/>
    <w:rsid w:val="0071469C"/>
    <w:rsid w:val="007A0B4D"/>
    <w:rsid w:val="007C0BB1"/>
    <w:rsid w:val="007D08E7"/>
    <w:rsid w:val="007D1EE6"/>
    <w:rsid w:val="007F72DD"/>
    <w:rsid w:val="00883714"/>
    <w:rsid w:val="008A67D8"/>
    <w:rsid w:val="008C4636"/>
    <w:rsid w:val="009128D7"/>
    <w:rsid w:val="00923202"/>
    <w:rsid w:val="00923FBE"/>
    <w:rsid w:val="00947D8A"/>
    <w:rsid w:val="00970D74"/>
    <w:rsid w:val="00972075"/>
    <w:rsid w:val="00981E41"/>
    <w:rsid w:val="009B2AFF"/>
    <w:rsid w:val="009B60BE"/>
    <w:rsid w:val="009C6BD8"/>
    <w:rsid w:val="009F11F1"/>
    <w:rsid w:val="00A30989"/>
    <w:rsid w:val="00A309E2"/>
    <w:rsid w:val="00AA5636"/>
    <w:rsid w:val="00B17BAF"/>
    <w:rsid w:val="00B5331D"/>
    <w:rsid w:val="00B54F09"/>
    <w:rsid w:val="00BA3982"/>
    <w:rsid w:val="00BA6F5D"/>
    <w:rsid w:val="00C12D7B"/>
    <w:rsid w:val="00C36E00"/>
    <w:rsid w:val="00C97605"/>
    <w:rsid w:val="00CA36B4"/>
    <w:rsid w:val="00CA3CB4"/>
    <w:rsid w:val="00CA4B79"/>
    <w:rsid w:val="00CC34FA"/>
    <w:rsid w:val="00CD7A6B"/>
    <w:rsid w:val="00D15057"/>
    <w:rsid w:val="00D279DD"/>
    <w:rsid w:val="00D30B93"/>
    <w:rsid w:val="00DB17B9"/>
    <w:rsid w:val="00DB2A2D"/>
    <w:rsid w:val="00DD29D2"/>
    <w:rsid w:val="00DD300F"/>
    <w:rsid w:val="00DF54B4"/>
    <w:rsid w:val="00E11A68"/>
    <w:rsid w:val="00E47F50"/>
    <w:rsid w:val="00E90C5F"/>
    <w:rsid w:val="00EA547A"/>
    <w:rsid w:val="00EB77D5"/>
    <w:rsid w:val="00EE73E3"/>
    <w:rsid w:val="00EF43E1"/>
    <w:rsid w:val="00EF46B7"/>
    <w:rsid w:val="00F0117E"/>
    <w:rsid w:val="00F846F4"/>
    <w:rsid w:val="00F85CA5"/>
    <w:rsid w:val="00FC059D"/>
    <w:rsid w:val="00FF27A0"/>
    <w:rsid w:val="00FF4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0508"/>
    <w:pPr>
      <w:spacing w:after="0" w:line="240" w:lineRule="auto"/>
    </w:pPr>
    <w:rPr>
      <w:rFonts w:ascii="Calibri" w:eastAsia="Calibri" w:hAnsi="Calibri" w:cs="Times New Roman"/>
    </w:rPr>
  </w:style>
  <w:style w:type="paragraph" w:customStyle="1" w:styleId="FreeForm">
    <w:name w:val="Free Form"/>
    <w:rsid w:val="00411CDD"/>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semiHidden/>
    <w:unhideWhenUsed/>
    <w:rsid w:val="002911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1183"/>
  </w:style>
  <w:style w:type="paragraph" w:styleId="Footer">
    <w:name w:val="footer"/>
    <w:basedOn w:val="Normal"/>
    <w:link w:val="FooterChar"/>
    <w:uiPriority w:val="99"/>
    <w:unhideWhenUsed/>
    <w:rsid w:val="00291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18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995</TotalTime>
  <Pages>10</Pages>
  <Words>5411</Words>
  <Characters>30849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50</cp:revision>
  <cp:lastPrinted>2010-04-18T04:41:00Z</cp:lastPrinted>
  <dcterms:created xsi:type="dcterms:W3CDTF">2010-03-27T22:00:00Z</dcterms:created>
  <dcterms:modified xsi:type="dcterms:W3CDTF">2010-04-21T00:48:00Z</dcterms:modified>
</cp:coreProperties>
</file>