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short story by this author, an eighty year-old man leaves the title establishment just before 2:30 am after being refused an additional brandy. At the end of that story, a waiter afflicted with insomnia recites an altered version of Lord’s Prayer interspersed with the word “nada.” This author created a character whose wounded knee is repaired by the Italian Dr. Valentini. This author of “A Clean, Well-Lighted Place” wrote a novel in which Lieutenant Rinaldi’s best friend deserts the army following the Battle of Caporetto, and rows to Switzerland with the nurse Catherine Barkley. For 10 points, name this author who wrote about the soldier Frederic Henry in </w:t>
      </w:r>
      <w:r w:rsidDel="00000000" w:rsidR="00000000" w:rsidRPr="00000000">
        <w:rPr>
          <w:rFonts w:ascii="Times New Roman" w:cs="Times New Roman" w:eastAsia="Times New Roman" w:hAnsi="Times New Roman"/>
          <w:i w:val="1"/>
          <w:sz w:val="20"/>
          <w:szCs w:val="20"/>
          <w:rtl w:val="0"/>
        </w:rPr>
        <w:t xml:space="preserve">A Farewell to Arms.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Ernest Miller </w:t>
      </w:r>
      <w:r w:rsidDel="00000000" w:rsidR="00000000" w:rsidRPr="00000000">
        <w:rPr>
          <w:rFonts w:ascii="Times New Roman" w:cs="Times New Roman" w:eastAsia="Times New Roman" w:hAnsi="Times New Roman"/>
          <w:b w:val="1"/>
          <w:sz w:val="20"/>
          <w:szCs w:val="20"/>
          <w:u w:val="single"/>
          <w:rtl w:val="0"/>
        </w:rPr>
        <w:t xml:space="preserve">Hemingway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unfinished </w:t>
      </w:r>
      <w:r w:rsidDel="00000000" w:rsidR="00000000" w:rsidRPr="00000000">
        <w:rPr>
          <w:rFonts w:ascii="Times New Roman" w:cs="Times New Roman" w:eastAsia="Times New Roman" w:hAnsi="Times New Roman"/>
          <w:i w:val="1"/>
          <w:sz w:val="20"/>
          <w:szCs w:val="20"/>
          <w:rtl w:val="0"/>
        </w:rPr>
        <w:t xml:space="preserve">Manchester Madonna</w:t>
      </w:r>
      <w:r w:rsidDel="00000000" w:rsidR="00000000" w:rsidRPr="00000000">
        <w:rPr>
          <w:rFonts w:ascii="Times New Roman" w:cs="Times New Roman" w:eastAsia="Times New Roman" w:hAnsi="Times New Roman"/>
          <w:sz w:val="20"/>
          <w:szCs w:val="20"/>
          <w:rtl w:val="0"/>
        </w:rPr>
        <w:t xml:space="preserve"> is attributed to this artist. </w:t>
      </w:r>
      <w:r w:rsidDel="00000000" w:rsidR="00000000" w:rsidRPr="00000000">
        <w:rPr>
          <w:rFonts w:ascii="Times New Roman" w:cs="Times New Roman" w:eastAsia="Times New Roman" w:hAnsi="Times New Roman"/>
          <w:sz w:val="20"/>
          <w:szCs w:val="20"/>
          <w:rtl w:val="0"/>
        </w:rPr>
        <w:t xml:space="preserve">This student of </w:t>
      </w:r>
      <w:r w:rsidDel="00000000" w:rsidR="00000000" w:rsidRPr="00000000">
        <w:rPr>
          <w:rFonts w:ascii="Times New Roman" w:cs="Times New Roman" w:eastAsia="Times New Roman" w:hAnsi="Times New Roman"/>
          <w:sz w:val="20"/>
          <w:szCs w:val="20"/>
          <w:rtl w:val="0"/>
        </w:rPr>
        <w:t xml:space="preserve">Ghirlandaio</w:t>
      </w:r>
      <w:r w:rsidDel="00000000" w:rsidR="00000000" w:rsidRPr="00000000">
        <w:rPr>
          <w:rFonts w:ascii="Times New Roman" w:cs="Times New Roman" w:eastAsia="Times New Roman" w:hAnsi="Times New Roman"/>
          <w:sz w:val="20"/>
          <w:szCs w:val="20"/>
          <w:rtl w:val="0"/>
        </w:rPr>
        <w:t xml:space="preserve"> painted a group of nudes frolicing in the background of his sole surviving panel painting, the </w:t>
      </w:r>
      <w:r w:rsidDel="00000000" w:rsidR="00000000" w:rsidRPr="00000000">
        <w:rPr>
          <w:rFonts w:ascii="Times New Roman" w:cs="Times New Roman" w:eastAsia="Times New Roman" w:hAnsi="Times New Roman"/>
          <w:i w:val="1"/>
          <w:sz w:val="20"/>
          <w:szCs w:val="20"/>
          <w:rtl w:val="0"/>
        </w:rPr>
        <w:t xml:space="preserve">Doni Tondo</w:t>
      </w:r>
      <w:r w:rsidDel="00000000" w:rsidR="00000000" w:rsidRPr="00000000">
        <w:rPr>
          <w:rFonts w:ascii="Times New Roman" w:cs="Times New Roman" w:eastAsia="Times New Roman" w:hAnsi="Times New Roman"/>
          <w:sz w:val="20"/>
          <w:szCs w:val="20"/>
          <w:rtl w:val="0"/>
        </w:rPr>
        <w:t xml:space="preserve">. This artist’s final fresco is </w:t>
      </w:r>
      <w:r w:rsidDel="00000000" w:rsidR="00000000" w:rsidRPr="00000000">
        <w:rPr>
          <w:rFonts w:ascii="Times New Roman" w:cs="Times New Roman" w:eastAsia="Times New Roman" w:hAnsi="Times New Roman"/>
          <w:i w:val="1"/>
          <w:sz w:val="20"/>
          <w:szCs w:val="20"/>
          <w:rtl w:val="0"/>
        </w:rPr>
        <w:t xml:space="preserve">The Crucifixion of Saint Peter. </w:t>
      </w:r>
      <w:r w:rsidDel="00000000" w:rsidR="00000000" w:rsidRPr="00000000">
        <w:rPr>
          <w:rFonts w:ascii="Times New Roman" w:cs="Times New Roman" w:eastAsia="Times New Roman" w:hAnsi="Times New Roman"/>
          <w:sz w:val="20"/>
          <w:szCs w:val="20"/>
          <w:rtl w:val="0"/>
        </w:rPr>
        <w:t xml:space="preserve">This artist included a Libyan and Cumean Sibyl in a building that houses many of his paintings. Daniele da Volterra painted fig leaves over one of this artist’s works to cover up the nudity. That work by this artist includes a self portrait as the flayed skin in the hands of Saint Bartholomew. For 10 points, identify this Renaissance artist who painted a </w:t>
      </w:r>
      <w:r w:rsidDel="00000000" w:rsidR="00000000" w:rsidRPr="00000000">
        <w:rPr>
          <w:rFonts w:ascii="Times New Roman" w:cs="Times New Roman" w:eastAsia="Times New Roman" w:hAnsi="Times New Roman"/>
          <w:i w:val="1"/>
          <w:sz w:val="20"/>
          <w:szCs w:val="20"/>
          <w:rtl w:val="0"/>
        </w:rPr>
        <w:t xml:space="preserve">Last Judgment</w:t>
      </w:r>
      <w:r w:rsidDel="00000000" w:rsidR="00000000" w:rsidRPr="00000000">
        <w:rPr>
          <w:rFonts w:ascii="Times New Roman" w:cs="Times New Roman" w:eastAsia="Times New Roman" w:hAnsi="Times New Roman"/>
          <w:sz w:val="20"/>
          <w:szCs w:val="20"/>
          <w:rtl w:val="0"/>
        </w:rPr>
        <w:t xml:space="preserve"> in the Sistine Chapel.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Michelangelo</w:t>
      </w:r>
      <w:r w:rsidDel="00000000" w:rsidR="00000000" w:rsidRPr="00000000">
        <w:rPr>
          <w:rFonts w:ascii="Times New Roman" w:cs="Times New Roman" w:eastAsia="Times New Roman" w:hAnsi="Times New Roman"/>
          <w:sz w:val="20"/>
          <w:szCs w:val="20"/>
          <w:rtl w:val="0"/>
        </w:rPr>
        <w:t xml:space="preserve"> di Ludovico </w:t>
      </w:r>
      <w:r w:rsidDel="00000000" w:rsidR="00000000" w:rsidRPr="00000000">
        <w:rPr>
          <w:rFonts w:ascii="Times New Roman" w:cs="Times New Roman" w:eastAsia="Times New Roman" w:hAnsi="Times New Roman"/>
          <w:b w:val="1"/>
          <w:sz w:val="20"/>
          <w:szCs w:val="20"/>
          <w:u w:val="single"/>
          <w:rtl w:val="0"/>
        </w:rPr>
        <w:t xml:space="preserve">Buonarroti</w:t>
      </w:r>
      <w:r w:rsidDel="00000000" w:rsidR="00000000" w:rsidRPr="00000000">
        <w:rPr>
          <w:rFonts w:ascii="Times New Roman" w:cs="Times New Roman" w:eastAsia="Times New Roman" w:hAnsi="Times New Roman"/>
          <w:sz w:val="20"/>
          <w:szCs w:val="20"/>
          <w:rtl w:val="0"/>
        </w:rPr>
        <w:t xml:space="preserve"> Simoni [accept either underlined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play’s setting is decorated with a lamp covered by an opal glass shade as well as a portrait of a deceased general. The loss of a precious object prompts a character in this play to return to a brothel run by Mademoiselle Diana. That character is an alcoholic, is given a pistol by the protagonist, and is urged to die “beautifully.” Judge Brack attempts to coerce this play’s title character into becoming his mistress after he learns that she burned Eilert Lovborg’s manuscript; she refuses, steps into an adjacent room and shoots herself in the head. For 10 points, name this play about George Tesman’s unhappy and manipulative wife, written by the Norwegian playwright Henrik Ibsen.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Hedda Gabler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During this event, all valuables found inside the Savoy Palace were systematically destroyed. </w:t>
      </w:r>
      <w:r w:rsidDel="00000000" w:rsidR="00000000" w:rsidRPr="00000000">
        <w:rPr>
          <w:rFonts w:ascii="Times New Roman" w:cs="Times New Roman" w:eastAsia="Times New Roman" w:hAnsi="Times New Roman"/>
          <w:sz w:val="20"/>
          <w:szCs w:val="20"/>
          <w:rtl w:val="0"/>
        </w:rPr>
        <w:t xml:space="preserve">The last remnants of this event were crushed by troops under Henry le Despenser. </w:t>
      </w:r>
      <w:r w:rsidDel="00000000" w:rsidR="00000000" w:rsidRPr="00000000">
        <w:rPr>
          <w:rFonts w:ascii="Times New Roman" w:cs="Times New Roman" w:eastAsia="Times New Roman" w:hAnsi="Times New Roman"/>
          <w:sz w:val="20"/>
          <w:szCs w:val="20"/>
          <w:rtl w:val="0"/>
        </w:rPr>
        <w:t xml:space="preserve">The phrase “When Adam delved and Eve span, who was then the gentleman?” was used in a speech to rally participants in this event by preacher John Ball.</w:t>
      </w:r>
      <w:r w:rsidDel="00000000" w:rsidR="00000000" w:rsidRPr="00000000">
        <w:rPr>
          <w:rFonts w:ascii="Times New Roman" w:cs="Times New Roman" w:eastAsia="Times New Roman" w:hAnsi="Times New Roman"/>
          <w:sz w:val="20"/>
          <w:szCs w:val="20"/>
          <w:rtl w:val="0"/>
        </w:rPr>
        <w:t xml:space="preserve"> This event’s leader was killed by William Walworth during negotiations with the king at Smithfield. This event’s immediate cause was the introduction of a poll tax, though underlying reasons include a labor shortage caused by the Black Death. For 10 points, name this 1381 uprising against Richard II by the namesake group of people led by Wat Tyler.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Peasants</w:t>
      </w:r>
      <w:r w:rsidDel="00000000" w:rsidR="00000000" w:rsidRPr="00000000">
        <w:rPr>
          <w:rFonts w:ascii="Times New Roman" w:cs="Times New Roman" w:eastAsia="Times New Roman" w:hAnsi="Times New Roman"/>
          <w:sz w:val="20"/>
          <w:szCs w:val="20"/>
          <w:rtl w:val="0"/>
        </w:rPr>
        <w:t xml:space="preserve">’ Revolt [or </w:t>
      </w:r>
      <w:r w:rsidDel="00000000" w:rsidR="00000000" w:rsidRPr="00000000">
        <w:rPr>
          <w:rFonts w:ascii="Times New Roman" w:cs="Times New Roman" w:eastAsia="Times New Roman" w:hAnsi="Times New Roman"/>
          <w:b w:val="1"/>
          <w:sz w:val="20"/>
          <w:szCs w:val="20"/>
          <w:u w:val="single"/>
          <w:rtl w:val="0"/>
        </w:rPr>
        <w:t xml:space="preserve">Wat Tyler</w:t>
      </w:r>
      <w:r w:rsidDel="00000000" w:rsidR="00000000" w:rsidRPr="00000000">
        <w:rPr>
          <w:rFonts w:ascii="Times New Roman" w:cs="Times New Roman" w:eastAsia="Times New Roman" w:hAnsi="Times New Roman"/>
          <w:sz w:val="20"/>
          <w:szCs w:val="20"/>
          <w:rtl w:val="0"/>
        </w:rPr>
        <w:t xml:space="preserve">’s Rebellion before “Wat Tyler” is mentioned; accept the </w:t>
      </w:r>
      <w:r w:rsidDel="00000000" w:rsidR="00000000" w:rsidRPr="00000000">
        <w:rPr>
          <w:rFonts w:ascii="Times New Roman" w:cs="Times New Roman" w:eastAsia="Times New Roman" w:hAnsi="Times New Roman"/>
          <w:b w:val="1"/>
          <w:sz w:val="20"/>
          <w:szCs w:val="20"/>
          <w:u w:val="single"/>
          <w:rtl w:val="0"/>
        </w:rPr>
        <w:t xml:space="preserve">Great Rising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Ketones can be converted to carboxylic acids by reacting them with sodium hydroxide and elements from this group of the periodic table. An element in this group yields two peaks of equal height separated by two mass units in mass spectrometry. Mercury and an element from this group are the only two elements liquid at STP and every element in this group is diatomic at STP. They have the highest electron affinity, and one of their members is the most electronegative element. Elements in this group acquire one additional electron to fill their p orbitals and form “minus 1” ions. For 10 points, name this group of elements that includes bromine and fluorine.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halogen</w:t>
      </w:r>
      <w:r w:rsidDel="00000000" w:rsidR="00000000" w:rsidRPr="00000000">
        <w:rPr>
          <w:rFonts w:ascii="Times New Roman" w:cs="Times New Roman" w:eastAsia="Times New Roman" w:hAnsi="Times New Roman"/>
          <w:sz w:val="20"/>
          <w:szCs w:val="20"/>
          <w:rtl w:val="0"/>
        </w:rPr>
        <w:t xml:space="preserve">s [or group </w:t>
      </w:r>
      <w:r w:rsidDel="00000000" w:rsidR="00000000" w:rsidRPr="00000000">
        <w:rPr>
          <w:rFonts w:ascii="Times New Roman" w:cs="Times New Roman" w:eastAsia="Times New Roman" w:hAnsi="Times New Roman"/>
          <w:b w:val="1"/>
          <w:sz w:val="20"/>
          <w:szCs w:val="20"/>
          <w:u w:val="single"/>
          <w:rtl w:val="0"/>
        </w:rPr>
        <w:t xml:space="preserve">17</w:t>
      </w:r>
      <w:r w:rsidDel="00000000" w:rsidR="00000000" w:rsidRPr="00000000">
        <w:rPr>
          <w:rFonts w:ascii="Times New Roman" w:cs="Times New Roman" w:eastAsia="Times New Roman" w:hAnsi="Times New Roman"/>
          <w:sz w:val="20"/>
          <w:szCs w:val="20"/>
          <w:rtl w:val="0"/>
        </w:rPr>
        <w:t xml:space="preserve"> or group </w:t>
      </w:r>
      <w:r w:rsidDel="00000000" w:rsidR="00000000" w:rsidRPr="00000000">
        <w:rPr>
          <w:rFonts w:ascii="Times New Roman" w:cs="Times New Roman" w:eastAsia="Times New Roman" w:hAnsi="Times New Roman"/>
          <w:b w:val="1"/>
          <w:sz w:val="20"/>
          <w:szCs w:val="20"/>
          <w:u w:val="single"/>
          <w:rtl w:val="0"/>
        </w:rPr>
        <w:t xml:space="preserve">7A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Because he lost the earlier failed siege of Fort Stanwix, Barry St. Leger failed to bring much-needed reinforcements to the losers of this battle. Simon Fraser was killed by a sniper during a phase of this battle at Bemis Heights, which followed an earlier clash at Freeman’s Farm.</w:t>
      </w:r>
      <w:r w:rsidDel="00000000" w:rsidR="00000000" w:rsidRPr="00000000">
        <w:rPr>
          <w:rFonts w:ascii="Times New Roman" w:cs="Times New Roman" w:eastAsia="Times New Roman" w:hAnsi="Times New Roman"/>
          <w:sz w:val="20"/>
          <w:szCs w:val="20"/>
          <w:rtl w:val="0"/>
        </w:rPr>
        <w:t xml:space="preserve"> Benedict Arnold suffered a severe wound to his left leg during this battle, which prevented the losers from reaching Albany and controlling the Hudson River Valley. France formally entered into an alliance with the fledgling United States as a result of this victory over John Burgoyne by the forces of Horatio Gates. For 10 points, name this 1777 battle in upstate New York, the turning point of the American Revolution.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Saratoga</w:t>
      </w:r>
      <w:r w:rsidDel="00000000" w:rsidR="00000000" w:rsidRPr="00000000">
        <w:rPr>
          <w:rFonts w:ascii="Times New Roman" w:cs="Times New Roman" w:eastAsia="Times New Roman" w:hAnsi="Times New Roman"/>
          <w:sz w:val="20"/>
          <w:szCs w:val="20"/>
          <w:rtl w:val="0"/>
        </w:rPr>
        <w:t xml:space="preserve"> [anti-prompt on Battle of </w:t>
      </w:r>
      <w:r w:rsidDel="00000000" w:rsidR="00000000" w:rsidRPr="00000000">
        <w:rPr>
          <w:rFonts w:ascii="Times New Roman" w:cs="Times New Roman" w:eastAsia="Times New Roman" w:hAnsi="Times New Roman"/>
          <w:sz w:val="20"/>
          <w:szCs w:val="20"/>
          <w:u w:val="single"/>
          <w:rtl w:val="0"/>
        </w:rPr>
        <w:t xml:space="preserve">Bemis Heights</w:t>
      </w:r>
      <w:r w:rsidDel="00000000" w:rsidR="00000000" w:rsidRPr="00000000">
        <w:rPr>
          <w:rFonts w:ascii="Times New Roman" w:cs="Times New Roman" w:eastAsia="Times New Roman" w:hAnsi="Times New Roman"/>
          <w:sz w:val="20"/>
          <w:szCs w:val="20"/>
          <w:rtl w:val="0"/>
        </w:rPr>
        <w:t xml:space="preserve"> or Battle of </w:t>
      </w:r>
      <w:r w:rsidDel="00000000" w:rsidR="00000000" w:rsidRPr="00000000">
        <w:rPr>
          <w:rFonts w:ascii="Times New Roman" w:cs="Times New Roman" w:eastAsia="Times New Roman" w:hAnsi="Times New Roman"/>
          <w:sz w:val="20"/>
          <w:szCs w:val="20"/>
          <w:u w:val="single"/>
          <w:rtl w:val="0"/>
        </w:rPr>
        <w:t xml:space="preserve">Freeman’s Farm</w:t>
      </w:r>
      <w:r w:rsidDel="00000000" w:rsidR="00000000" w:rsidRPr="00000000">
        <w:rPr>
          <w:rFonts w:ascii="Times New Roman" w:cs="Times New Roman" w:eastAsia="Times New Roman" w:hAnsi="Times New Roman"/>
          <w:sz w:val="20"/>
          <w:szCs w:val="20"/>
          <w:rtl w:val="0"/>
        </w:rPr>
        <w:t xml:space="preserve"> before mentioned]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attempting to explain a pang of desire, one character in this play asks another if he’s ever felt a sudden lust for soup. A pair of characters in this play suggest that a judge determine their identities by whipping them. During an argument in this play, one character is bothered when another character blurts out “lost his jug of oil.” This play opens as its protagonist and his servant Xanthias question Heracles about how to reach the underworld, and as the protagonist boards Charon’s ship, he hears the title group nonsensically chanting: “</w:t>
      </w:r>
      <w:r w:rsidDel="00000000" w:rsidR="00000000" w:rsidRPr="00000000">
        <w:rPr>
          <w:rFonts w:ascii="Times New Roman" w:cs="Times New Roman" w:eastAsia="Times New Roman" w:hAnsi="Times New Roman"/>
          <w:i w:val="1"/>
          <w:sz w:val="20"/>
          <w:szCs w:val="20"/>
          <w:rtl w:val="0"/>
        </w:rPr>
        <w:t xml:space="preserve">Brekekekèx-koàx-koàx</w:t>
      </w:r>
      <w:r w:rsidDel="00000000" w:rsidR="00000000" w:rsidRPr="00000000">
        <w:rPr>
          <w:rFonts w:ascii="Times New Roman" w:cs="Times New Roman" w:eastAsia="Times New Roman" w:hAnsi="Times New Roman"/>
          <w:sz w:val="20"/>
          <w:szCs w:val="20"/>
          <w:rtl w:val="0"/>
        </w:rPr>
        <w:t xml:space="preserve">.” For 10 points, name this comedy in which Dionysus seeks out the playwright Euripides in Hades, written by Aristophanes.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Frogs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Bátrachoi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Chinese goddess Nüwa used some rope when performing this action because her original material was not strong enough. Quetzalcoatl ground up bones retrieved from Mictlan and mixed them with the blood of the gods to perform this action. Attempts to perform this action with mud and wood failed in Mayan mythology, in which it was ultimately performed with maize. This action was brought about when Deucalion and Pyrrha threw stones over their shoulders after the flood. The products of this action in Norse mythology reside in Midgard. For 10 points, identify this action also performed by Prometheus involving the formation of certain intelligent beings out of clay.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creation of humans</w:t>
      </w:r>
      <w:r w:rsidDel="00000000" w:rsidR="00000000" w:rsidRPr="00000000">
        <w:rPr>
          <w:rFonts w:ascii="Times New Roman" w:cs="Times New Roman" w:eastAsia="Times New Roman" w:hAnsi="Times New Roman"/>
          <w:sz w:val="20"/>
          <w:szCs w:val="20"/>
          <w:rtl w:val="0"/>
        </w:rPr>
        <w:t xml:space="preserve"> [accept word forms or obvious equivalents; do not accept “creation of the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work of fracture is directly proportional to the stress intensity factor squared divided by this quantity. When Hooke’s law is generalized to three dimensions, each of the three xx, yy and zz vectors is divided by this quantity. This quantity is multiplied by the moment of inertia in the Euler-Bernoulli beam equation to give the beam stiffness. This quantity is no longer constant after the limit of proportionality, and is defined as the ratio of stress to strain in a material. For 10 points, name this quantity describing the stiffness of a material, named for the creator of the double-slit experiment.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Young’s modulus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novel, a idle character’s “forked little beard and… hooked nose” prompt the narrator to call him a “papier-mache Mephistopheles.” This novel’s narrator encounters an accountant fond of wearing all white, and a pair of women knitting black wool. This novel’s central action is delayed by a lazy brickmaker. The narrator of this novel is led to his objective by a Russian man dressed as a harlequin, and tells his story while floating on the Thames aboard the </w:t>
      </w:r>
      <w:r w:rsidDel="00000000" w:rsidR="00000000" w:rsidRPr="00000000">
        <w:rPr>
          <w:rFonts w:ascii="Times New Roman" w:cs="Times New Roman" w:eastAsia="Times New Roman" w:hAnsi="Times New Roman"/>
          <w:i w:val="1"/>
          <w:sz w:val="20"/>
          <w:szCs w:val="20"/>
          <w:rtl w:val="0"/>
        </w:rPr>
        <w:t xml:space="preserve">Nellie. </w:t>
      </w:r>
      <w:r w:rsidDel="00000000" w:rsidR="00000000" w:rsidRPr="00000000">
        <w:rPr>
          <w:rFonts w:ascii="Times New Roman" w:cs="Times New Roman" w:eastAsia="Times New Roman" w:hAnsi="Times New Roman"/>
          <w:sz w:val="20"/>
          <w:szCs w:val="20"/>
          <w:rtl w:val="0"/>
        </w:rPr>
        <w:t xml:space="preserve">This novel’s climax occurs as a dying ivory trader whispers the words: “The horror, the horror!” For 10 points, name this novel about Marlow’s search for Kurtz in the Congo, written by Joseph Conrad.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Heart of Darkness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object is celebrated a day or two after Sukkot, the only time that it is used at night. This object is usually supplemented with a </w:t>
      </w:r>
      <w:r w:rsidDel="00000000" w:rsidR="00000000" w:rsidRPr="00000000">
        <w:rPr>
          <w:rFonts w:ascii="Times New Roman" w:cs="Times New Roman" w:eastAsia="Times New Roman" w:hAnsi="Times New Roman"/>
          <w:i w:val="1"/>
          <w:sz w:val="20"/>
          <w:szCs w:val="20"/>
          <w:rtl w:val="0"/>
        </w:rPr>
        <w:t xml:space="preserve">tikkun</w:t>
      </w:r>
      <w:r w:rsidDel="00000000" w:rsidR="00000000" w:rsidRPr="00000000">
        <w:rPr>
          <w:rFonts w:ascii="Times New Roman" w:cs="Times New Roman" w:eastAsia="Times New Roman" w:hAnsi="Times New Roman"/>
          <w:sz w:val="20"/>
          <w:szCs w:val="20"/>
          <w:rtl w:val="0"/>
        </w:rPr>
        <w:t xml:space="preserve">, because its script does not include markings for vowels or cantillation. It is usually concealed behind a parochet, covered with a mantle and decorated with a crown and a breastplate. A </w:t>
      </w:r>
      <w:r w:rsidDel="00000000" w:rsidR="00000000" w:rsidRPr="00000000">
        <w:rPr>
          <w:rFonts w:ascii="Times New Roman" w:cs="Times New Roman" w:eastAsia="Times New Roman" w:hAnsi="Times New Roman"/>
          <w:i w:val="1"/>
          <w:sz w:val="20"/>
          <w:szCs w:val="20"/>
          <w:rtl w:val="0"/>
        </w:rPr>
        <w:t xml:space="preserve">yad</w:t>
      </w:r>
      <w:r w:rsidDel="00000000" w:rsidR="00000000" w:rsidRPr="00000000">
        <w:rPr>
          <w:rFonts w:ascii="Times New Roman" w:cs="Times New Roman" w:eastAsia="Times New Roman" w:hAnsi="Times New Roman"/>
          <w:sz w:val="20"/>
          <w:szCs w:val="20"/>
          <w:rtl w:val="0"/>
        </w:rPr>
        <w:t xml:space="preserve"> is used when reading from this text because it is forbidden to touch it with bare hands. A portion from this text is read every week in a yearly cycle. That reading takes place at the bimah, whereas this object is otherwise kept in the ark of a synagogue. For 10 points, name this holy text in Judaism, the first five books of the Hebrew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Sefer </w:t>
      </w:r>
      <w:r w:rsidDel="00000000" w:rsidR="00000000" w:rsidRPr="00000000">
        <w:rPr>
          <w:rFonts w:ascii="Times New Roman" w:cs="Times New Roman" w:eastAsia="Times New Roman" w:hAnsi="Times New Roman"/>
          <w:b w:val="1"/>
          <w:sz w:val="20"/>
          <w:szCs w:val="20"/>
          <w:u w:val="single"/>
          <w:rtl w:val="0"/>
        </w:rPr>
        <w:t xml:space="preserve">Torah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Torah</w:t>
      </w:r>
      <w:r w:rsidDel="00000000" w:rsidR="00000000" w:rsidRPr="00000000">
        <w:rPr>
          <w:rFonts w:ascii="Times New Roman" w:cs="Times New Roman" w:eastAsia="Times New Roman" w:hAnsi="Times New Roman"/>
          <w:sz w:val="20"/>
          <w:szCs w:val="20"/>
          <w:rtl w:val="0"/>
        </w:rPr>
        <w:t xml:space="preserve"> scrolls; do not prompt on or accept “Tanakh” or “Pentateuch” or “Hebrew Bible”]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piece named for this city uses a harp in its first and fourth movements to imitate chimes. Since a falling chandelier didn’t injure anyone during the premiere of a symphony in this city, that symphony was nicknamed </w:t>
      </w:r>
      <w:r w:rsidDel="00000000" w:rsidR="00000000" w:rsidRPr="00000000">
        <w:rPr>
          <w:rFonts w:ascii="Times New Roman" w:cs="Times New Roman" w:eastAsia="Times New Roman" w:hAnsi="Times New Roman"/>
          <w:i w:val="1"/>
          <w:sz w:val="20"/>
          <w:szCs w:val="20"/>
          <w:rtl w:val="0"/>
        </w:rPr>
        <w:t xml:space="preserve">Miracle</w:t>
      </w:r>
      <w:r w:rsidDel="00000000" w:rsidR="00000000" w:rsidRPr="00000000">
        <w:rPr>
          <w:rFonts w:ascii="Times New Roman" w:cs="Times New Roman" w:eastAsia="Times New Roman" w:hAnsi="Times New Roman"/>
          <w:sz w:val="20"/>
          <w:szCs w:val="20"/>
          <w:rtl w:val="0"/>
        </w:rPr>
        <w:t xml:space="preserve">. While Johann Peter Salomon lived in this city, he helped bring the former Kapellmeister for the Esterházy family from Vienna to work here. A set of symphonies nicknamed for this city composed between 1791 and 1795 includes one nicknamed </w:t>
      </w:r>
      <w:r w:rsidDel="00000000" w:rsidR="00000000" w:rsidRPr="00000000">
        <w:rPr>
          <w:rFonts w:ascii="Times New Roman" w:cs="Times New Roman" w:eastAsia="Times New Roman" w:hAnsi="Times New Roman"/>
          <w:i w:val="1"/>
          <w:sz w:val="20"/>
          <w:szCs w:val="20"/>
          <w:rtl w:val="0"/>
        </w:rPr>
        <w:t xml:space="preserve">Drumroll</w:t>
      </w:r>
      <w:r w:rsidDel="00000000" w:rsidR="00000000" w:rsidRPr="00000000">
        <w:rPr>
          <w:rFonts w:ascii="Times New Roman" w:cs="Times New Roman" w:eastAsia="Times New Roman" w:hAnsi="Times New Roman"/>
          <w:sz w:val="20"/>
          <w:szCs w:val="20"/>
          <w:rtl w:val="0"/>
        </w:rPr>
        <w:t xml:space="preserve"> and another which contains a sudden </w:t>
      </w:r>
      <w:r w:rsidDel="00000000" w:rsidR="00000000" w:rsidRPr="00000000">
        <w:rPr>
          <w:rFonts w:ascii="Times New Roman" w:cs="Times New Roman" w:eastAsia="Times New Roman" w:hAnsi="Times New Roman"/>
          <w:i w:val="1"/>
          <w:sz w:val="20"/>
          <w:szCs w:val="20"/>
          <w:rtl w:val="0"/>
        </w:rPr>
        <w:t xml:space="preserve">fortissimo</w:t>
      </w:r>
      <w:r w:rsidDel="00000000" w:rsidR="00000000" w:rsidRPr="00000000">
        <w:rPr>
          <w:rFonts w:ascii="Times New Roman" w:cs="Times New Roman" w:eastAsia="Times New Roman" w:hAnsi="Times New Roman"/>
          <w:sz w:val="20"/>
          <w:szCs w:val="20"/>
          <w:rtl w:val="0"/>
        </w:rPr>
        <w:t xml:space="preserve"> chord during a quiet passage, nicknamed </w:t>
      </w:r>
      <w:r w:rsidDel="00000000" w:rsidR="00000000" w:rsidRPr="00000000">
        <w:rPr>
          <w:rFonts w:ascii="Times New Roman" w:cs="Times New Roman" w:eastAsia="Times New Roman" w:hAnsi="Times New Roman"/>
          <w:i w:val="1"/>
          <w:sz w:val="20"/>
          <w:szCs w:val="20"/>
          <w:rtl w:val="0"/>
        </w:rPr>
        <w:t xml:space="preserve">Surprise</w:t>
      </w:r>
      <w:r w:rsidDel="00000000" w:rsidR="00000000" w:rsidRPr="00000000">
        <w:rPr>
          <w:rFonts w:ascii="Times New Roman" w:cs="Times New Roman" w:eastAsia="Times New Roman" w:hAnsi="Times New Roman"/>
          <w:sz w:val="20"/>
          <w:szCs w:val="20"/>
          <w:rtl w:val="0"/>
        </w:rPr>
        <w:t xml:space="preserve">. Franz Joseph Haydn’s last twelve symphonies are nicknamed after, for 10 points, what capital of England?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London</w:t>
      </w:r>
      <w:r w:rsidDel="00000000" w:rsidR="00000000" w:rsidRPr="00000000">
        <w:rPr>
          <w:rFonts w:ascii="Times New Roman" w:cs="Times New Roman" w:eastAsia="Times New Roman" w:hAnsi="Times New Roman"/>
          <w:i w:val="1"/>
          <w:sz w:val="20"/>
          <w:szCs w:val="20"/>
          <w:rtl w:val="0"/>
        </w:rPr>
        <w:t xml:space="preserve"> Symphony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symphonies]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microbalance built with crystals of this mineral is used to measure rates of thin film deposition. This mineral is the most resistant to weathering according to the Goldich dissolution series. Tridymite and cristobalite are polymorphs of this mineral. </w:t>
      </w:r>
      <w:r w:rsidDel="00000000" w:rsidR="00000000" w:rsidRPr="00000000">
        <w:rPr>
          <w:rFonts w:ascii="Times New Roman" w:cs="Times New Roman" w:eastAsia="Times New Roman" w:hAnsi="Times New Roman"/>
          <w:sz w:val="20"/>
          <w:szCs w:val="20"/>
          <w:rtl w:val="0"/>
        </w:rPr>
        <w:t xml:space="preserve">Amethyst and onyx are varieties of this mineral, which is</w:t>
      </w:r>
      <w:r w:rsidDel="00000000" w:rsidR="00000000" w:rsidRPr="00000000">
        <w:rPr>
          <w:rFonts w:ascii="Times New Roman" w:cs="Times New Roman" w:eastAsia="Times New Roman" w:hAnsi="Times New Roman"/>
          <w:sz w:val="20"/>
          <w:szCs w:val="20"/>
          <w:rtl w:val="0"/>
        </w:rPr>
        <w:t xml:space="preserve"> found at the bottom of Bowen’s reaction series. Massive pressures at sites like the Chicxulub crater have deformed this mineral into its “shocked” variety. Certain clocks rely on the piezoelectric properties of this mineral to keep time. For 10 points, name this mostly translucent mineral with empirical form SiO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bscript"/>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novel set in this city, the unscrupulous dentist Mr. Booshy harvests false teeth from corpses, and the barber Abbas is arrested for assaulting the prostitute Hamida. A character living in this city shatters her collarbone after being hit by a car when she disobeys her husband’s orders about visiting a mosque. Kirsha owns a cafe in this city’s Midaq Alley. This city is home to the patriarch Sayyid Ahmad and his children Yasir, Kemal and Fahmy. A series of novels set in this city focuses on three generations of the al-Jawad family, and includes </w:t>
      </w:r>
      <w:r w:rsidDel="00000000" w:rsidR="00000000" w:rsidRPr="00000000">
        <w:rPr>
          <w:rFonts w:ascii="Times New Roman" w:cs="Times New Roman" w:eastAsia="Times New Roman" w:hAnsi="Times New Roman"/>
          <w:i w:val="1"/>
          <w:sz w:val="20"/>
          <w:szCs w:val="20"/>
          <w:rtl w:val="0"/>
        </w:rPr>
        <w:t xml:space="preserve">Palace Walk, Palace of Desire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Sugar Street. </w:t>
      </w:r>
      <w:r w:rsidDel="00000000" w:rsidR="00000000" w:rsidRPr="00000000">
        <w:rPr>
          <w:rFonts w:ascii="Times New Roman" w:cs="Times New Roman" w:eastAsia="Times New Roman" w:hAnsi="Times New Roman"/>
          <w:sz w:val="20"/>
          <w:szCs w:val="20"/>
          <w:rtl w:val="0"/>
        </w:rPr>
        <w:t xml:space="preserve">For 10 points, name this setting of a namesake </w:t>
      </w:r>
      <w:r w:rsidDel="00000000" w:rsidR="00000000" w:rsidRPr="00000000">
        <w:rPr>
          <w:rFonts w:ascii="Times New Roman" w:cs="Times New Roman" w:eastAsia="Times New Roman" w:hAnsi="Times New Roman"/>
          <w:i w:val="1"/>
          <w:sz w:val="20"/>
          <w:szCs w:val="20"/>
          <w:rtl w:val="0"/>
        </w:rPr>
        <w:t xml:space="preserve">Trilogy </w:t>
      </w:r>
      <w:r w:rsidDel="00000000" w:rsidR="00000000" w:rsidRPr="00000000">
        <w:rPr>
          <w:rFonts w:ascii="Times New Roman" w:cs="Times New Roman" w:eastAsia="Times New Roman" w:hAnsi="Times New Roman"/>
          <w:sz w:val="20"/>
          <w:szCs w:val="20"/>
          <w:rtl w:val="0"/>
        </w:rPr>
        <w:t xml:space="preserve">by native son Naguib Mahfouz.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Cairo</w:t>
      </w:r>
      <w:r w:rsidDel="00000000" w:rsidR="00000000" w:rsidRPr="00000000">
        <w:rPr>
          <w:rFonts w:ascii="Times New Roman" w:cs="Times New Roman" w:eastAsia="Times New Roman" w:hAnsi="Times New Roman"/>
          <w:sz w:val="20"/>
          <w:szCs w:val="20"/>
          <w:rtl w:val="0"/>
        </w:rPr>
        <w:t xml:space="preserve">, Egypt [or </w:t>
      </w:r>
      <w:r w:rsidDel="00000000" w:rsidR="00000000" w:rsidRPr="00000000">
        <w:rPr>
          <w:rFonts w:ascii="Times New Roman" w:cs="Times New Roman" w:eastAsia="Times New Roman" w:hAnsi="Times New Roman"/>
          <w:i w:val="1"/>
          <w:sz w:val="20"/>
          <w:szCs w:val="20"/>
          <w:rtl w:val="0"/>
        </w:rPr>
        <w:t xml:space="preserve">al-</w:t>
      </w:r>
      <w:r w:rsidDel="00000000" w:rsidR="00000000" w:rsidRPr="00000000">
        <w:rPr>
          <w:rFonts w:ascii="Times New Roman" w:cs="Times New Roman" w:eastAsia="Times New Roman" w:hAnsi="Times New Roman"/>
          <w:b w:val="1"/>
          <w:i w:val="1"/>
          <w:sz w:val="20"/>
          <w:szCs w:val="20"/>
          <w:u w:val="single"/>
          <w:rtl w:val="0"/>
        </w:rPr>
        <w:t xml:space="preserve">Qāhirah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Cairo</w:t>
      </w:r>
      <w:r w:rsidDel="00000000" w:rsidR="00000000" w:rsidRPr="00000000">
        <w:rPr>
          <w:rFonts w:ascii="Times New Roman" w:cs="Times New Roman" w:eastAsia="Times New Roman" w:hAnsi="Times New Roman"/>
          <w:i w:val="1"/>
          <w:sz w:val="20"/>
          <w:szCs w:val="20"/>
          <w:rtl w:val="0"/>
        </w:rPr>
        <w:t xml:space="preserve"> Trilogy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group used a threatening slogan that stated “To keep you is no benefit. To destroy you is no loss.” </w:t>
      </w:r>
      <w:r w:rsidDel="00000000" w:rsidR="00000000" w:rsidRPr="00000000">
        <w:rPr>
          <w:rFonts w:ascii="Times New Roman" w:cs="Times New Roman" w:eastAsia="Times New Roman" w:hAnsi="Times New Roman"/>
          <w:sz w:val="20"/>
          <w:szCs w:val="20"/>
          <w:rtl w:val="0"/>
        </w:rPr>
        <w:t xml:space="preserve">During his trial in 1997, this group’s leader was interviewed by Nate Thayer. </w:t>
      </w:r>
      <w:r w:rsidDel="00000000" w:rsidR="00000000" w:rsidRPr="00000000">
        <w:rPr>
          <w:rFonts w:ascii="Times New Roman" w:cs="Times New Roman" w:eastAsia="Times New Roman" w:hAnsi="Times New Roman"/>
          <w:sz w:val="20"/>
          <w:szCs w:val="20"/>
          <w:rtl w:val="0"/>
        </w:rPr>
        <w:t xml:space="preserve">This group converted a high school into a torture center known as S-21, in which over twenty thousand prisoners were killed. King Norodom Sihanouk was placed under house arrest by this group, which forced urban “New People” to relocate to the countryside to become “Old People.” A Vietnamese invasion in 1979 ended the rule of this group, which massacred millions of people in areas known as “Killing Fields.” For 10 points, name this group headed by Pol Pot that terrorized 1970s Cambodia.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Khmer Rouge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Communist</w:t>
      </w:r>
      <w:r w:rsidDel="00000000" w:rsidR="00000000" w:rsidRPr="00000000">
        <w:rPr>
          <w:rFonts w:ascii="Times New Roman" w:cs="Times New Roman" w:eastAsia="Times New Roman" w:hAnsi="Times New Roman"/>
          <w:sz w:val="20"/>
          <w:szCs w:val="20"/>
          <w:rtl w:val="0"/>
        </w:rPr>
        <w:t xml:space="preserve"> Party of </w:t>
      </w:r>
      <w:r w:rsidDel="00000000" w:rsidR="00000000" w:rsidRPr="00000000">
        <w:rPr>
          <w:rFonts w:ascii="Times New Roman" w:cs="Times New Roman" w:eastAsia="Times New Roman" w:hAnsi="Times New Roman"/>
          <w:b w:val="1"/>
          <w:sz w:val="20"/>
          <w:szCs w:val="20"/>
          <w:u w:val="single"/>
          <w:rtl w:val="0"/>
        </w:rPr>
        <w:t xml:space="preserve">Kampuchea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CPK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Khmer Communist</w:t>
      </w:r>
      <w:r w:rsidDel="00000000" w:rsidR="00000000" w:rsidRPr="00000000">
        <w:rPr>
          <w:rFonts w:ascii="Times New Roman" w:cs="Times New Roman" w:eastAsia="Times New Roman" w:hAnsi="Times New Roman"/>
          <w:sz w:val="20"/>
          <w:szCs w:val="20"/>
          <w:rtl w:val="0"/>
        </w:rPr>
        <w:t xml:space="preserve"> Party; prompt on “Democratic </w:t>
      </w:r>
      <w:r w:rsidDel="00000000" w:rsidR="00000000" w:rsidRPr="00000000">
        <w:rPr>
          <w:rFonts w:ascii="Times New Roman" w:cs="Times New Roman" w:eastAsia="Times New Roman" w:hAnsi="Times New Roman"/>
          <w:sz w:val="20"/>
          <w:szCs w:val="20"/>
          <w:u w:val="single"/>
          <w:rtl w:val="0"/>
        </w:rPr>
        <w:t xml:space="preserve">Kampuchea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country’s Tansandio pipeline was destroyed by a 2015 bombing by a group whose leader, Timochenko, negotiated with this country’s president at a summit held in Havana. The current president of this country is a founding member of a party known as “La U.” </w:t>
      </w:r>
      <w:r w:rsidDel="00000000" w:rsidR="00000000" w:rsidRPr="00000000">
        <w:rPr>
          <w:rFonts w:ascii="Times New Roman" w:cs="Times New Roman" w:eastAsia="Times New Roman" w:hAnsi="Times New Roman"/>
          <w:sz w:val="20"/>
          <w:szCs w:val="20"/>
          <w:rtl w:val="0"/>
        </w:rPr>
        <w:t xml:space="preserve">Alvaro Uribe is leading a movement to reject an agreement between this country’s government and a Marxist guerilla group.</w:t>
      </w:r>
      <w:r w:rsidDel="00000000" w:rsidR="00000000" w:rsidRPr="00000000">
        <w:rPr>
          <w:rFonts w:ascii="Times New Roman" w:cs="Times New Roman" w:eastAsia="Times New Roman" w:hAnsi="Times New Roman"/>
          <w:sz w:val="20"/>
          <w:szCs w:val="20"/>
          <w:rtl w:val="0"/>
        </w:rPr>
        <w:t xml:space="preserve"> This country’s president edged out Nadia Murad and Edward Snowden to the 2016 Nobel Peace Prize and is named Juan Manuel Santos. For 10 points, name this South American country where a recent plebiscite rejected a proposed peace accord between FARC and the government in Bogotá.</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República de </w:t>
      </w:r>
      <w:r w:rsidDel="00000000" w:rsidR="00000000" w:rsidRPr="00000000">
        <w:rPr>
          <w:rFonts w:ascii="Times New Roman" w:cs="Times New Roman" w:eastAsia="Times New Roman" w:hAnsi="Times New Roman"/>
          <w:b w:val="1"/>
          <w:i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Carnitine transports fatty acids into this organelle for beta oxidation. The malate-aspartate shuttle transports reducing equivalents of NADH into this organelle. Uncoupling agents like thermogenin interfere with a process that occurs in this organelle. Ubiquinone and cytochrome c are electron carriers found in its inner membrane. This organelle possesses its own ribosomes and replicates its own DNA because of its endosymbiotic origin. It has many folds called cristae and its interior is known as the matrix. For 10 points, name this organelle which generates most of the cell’s ATP through the Krebs cycle and the electron transport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mitochondria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philosopher analyzed possible responses of a commoner to his love for a princess to illustrate a concept in one work. In that work, he argued that Agamemnon’s dilemma was entirely ethical but Abraham had to choose between ethics and religion in this man’s analysis of the sacrifice of their respective children. This writer believed that Abraham’s willingness to sacrifice Isaac demonstrated that he was one of two people to move beyond infinite resignation to become a knight of faith, and he described that event as an example of a teleological suspension of the ethical. For 10 points, name this Danish existentialist philosopher who wrote </w:t>
      </w:r>
      <w:r w:rsidDel="00000000" w:rsidR="00000000" w:rsidRPr="00000000">
        <w:rPr>
          <w:rFonts w:ascii="Times New Roman" w:cs="Times New Roman" w:eastAsia="Times New Roman" w:hAnsi="Times New Roman"/>
          <w:i w:val="1"/>
          <w:sz w:val="20"/>
          <w:szCs w:val="20"/>
          <w:rtl w:val="0"/>
        </w:rPr>
        <w:t xml:space="preserve">Fear and Trembling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Søren Aabye </w:t>
      </w:r>
      <w:r w:rsidDel="00000000" w:rsidR="00000000" w:rsidRPr="00000000">
        <w:rPr>
          <w:rFonts w:ascii="Times New Roman" w:cs="Times New Roman" w:eastAsia="Times New Roman" w:hAnsi="Times New Roman"/>
          <w:b w:val="1"/>
          <w:sz w:val="20"/>
          <w:szCs w:val="20"/>
          <w:u w:val="single"/>
          <w:rtl w:val="0"/>
        </w:rPr>
        <w:t xml:space="preserve">Kierkegaard</w:t>
      </w:r>
      <w:r w:rsidDel="00000000" w:rsidR="00000000" w:rsidRPr="00000000">
        <w:rPr>
          <w:rFonts w:ascii="Times New Roman" w:cs="Times New Roman" w:eastAsia="Times New Roman" w:hAnsi="Times New Roman"/>
          <w:sz w:val="20"/>
          <w:szCs w:val="20"/>
          <w:rtl w:val="0"/>
        </w:rPr>
        <w:t xml:space="preserve"> [accept Johannes de </w:t>
      </w:r>
      <w:r w:rsidDel="00000000" w:rsidR="00000000" w:rsidRPr="00000000">
        <w:rPr>
          <w:rFonts w:ascii="Times New Roman" w:cs="Times New Roman" w:eastAsia="Times New Roman" w:hAnsi="Times New Roman"/>
          <w:b w:val="1"/>
          <w:sz w:val="20"/>
          <w:szCs w:val="20"/>
          <w:u w:val="single"/>
          <w:rtl w:val="0"/>
        </w:rPr>
        <w:t xml:space="preserve">Silentio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Two artists who worked primarily in this medium, William Warrington and John Hardman, gained prominence due to a movement led by Augustus Welby Pugin. Clara Driscoll led a team of women who designed a series of artworks in this medium that used motifs like daffodils and dragonflies. A huge memorial to Dag Hammarskjöld called </w:t>
      </w:r>
      <w:r w:rsidDel="00000000" w:rsidR="00000000" w:rsidRPr="00000000">
        <w:rPr>
          <w:rFonts w:ascii="Times New Roman" w:cs="Times New Roman" w:eastAsia="Times New Roman" w:hAnsi="Times New Roman"/>
          <w:i w:val="1"/>
          <w:sz w:val="20"/>
          <w:szCs w:val="20"/>
          <w:rtl w:val="0"/>
        </w:rPr>
        <w:t xml:space="preserve">Peace</w:t>
      </w:r>
      <w:r w:rsidDel="00000000" w:rsidR="00000000" w:rsidRPr="00000000">
        <w:rPr>
          <w:rFonts w:ascii="Times New Roman" w:cs="Times New Roman" w:eastAsia="Times New Roman" w:hAnsi="Times New Roman"/>
          <w:sz w:val="20"/>
          <w:szCs w:val="20"/>
          <w:rtl w:val="0"/>
        </w:rPr>
        <w:t xml:space="preserve"> and a series depicting the twelve tribes of Israel found in the Hadassah Medical Center synagogue are among the works in this medium created by Marc Chagall. The so-called “</w:t>
      </w:r>
      <w:r w:rsidDel="00000000" w:rsidR="00000000" w:rsidRPr="00000000">
        <w:rPr>
          <w:rFonts w:ascii="Times New Roman" w:cs="Times New Roman" w:eastAsia="Times New Roman" w:hAnsi="Times New Roman"/>
          <w:i w:val="1"/>
          <w:sz w:val="20"/>
          <w:szCs w:val="20"/>
          <w:rtl w:val="0"/>
        </w:rPr>
        <w:t xml:space="preserve">Notre Dame de la Belle Verriere</w:t>
      </w:r>
      <w:r w:rsidDel="00000000" w:rsidR="00000000" w:rsidRPr="00000000">
        <w:rPr>
          <w:rFonts w:ascii="Times New Roman" w:cs="Times New Roman" w:eastAsia="Times New Roman" w:hAnsi="Times New Roman"/>
          <w:sz w:val="20"/>
          <w:szCs w:val="20"/>
          <w:rtl w:val="0"/>
        </w:rPr>
        <w:t xml:space="preserve">” is a surviving twelfth-century work in this medium found in Chartres Cathedral. For 10 points, name this medium in which Louis Comfort Tiffany designed lampshades and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stained glass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window</w:t>
      </w:r>
      <w:r w:rsidDel="00000000" w:rsidR="00000000" w:rsidRPr="00000000">
        <w:rPr>
          <w:rFonts w:ascii="Times New Roman" w:cs="Times New Roman" w:eastAsia="Times New Roman" w:hAnsi="Times New Roman"/>
          <w:sz w:val="20"/>
          <w:szCs w:val="20"/>
          <w:rtl w:val="0"/>
        </w:rPr>
        <w:t xml:space="preserve">s or lamp</w:t>
      </w:r>
      <w:r w:rsidDel="00000000" w:rsidR="00000000" w:rsidRPr="00000000">
        <w:rPr>
          <w:rFonts w:ascii="Times New Roman" w:cs="Times New Roman" w:eastAsia="Times New Roman" w:hAnsi="Times New Roman"/>
          <w:sz w:val="20"/>
          <w:szCs w:val="20"/>
          <w:u w:val="single"/>
          <w:rtl w:val="0"/>
        </w:rPr>
        <w:t xml:space="preserve">shade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During an early battle in this conflict, the winning side’s king abandoned his troops on the advice of his field marshal Count Schwerin when he thought the battle was lost. This was the last major European conflict fought before the “reversal of alliances” in the Diplomatic Revolution. Much of the British army was overseas fighting this war when the Second Jacobite Rising broke out. This war opened with Frederick the Great’s invasion of the province of Silesia, and was sparked by claims that Charles VI’s successor was illegitimate due to her being a woman. For 10 points, name this conflict nominally fought over whether Maria Theresa could succeed to the throne of a Central European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 of the </w:t>
      </w:r>
      <w:r w:rsidDel="00000000" w:rsidR="00000000" w:rsidRPr="00000000">
        <w:rPr>
          <w:rFonts w:ascii="Times New Roman" w:cs="Times New Roman" w:eastAsia="Times New Roman" w:hAnsi="Times New Roman"/>
          <w:b w:val="1"/>
          <w:sz w:val="20"/>
          <w:szCs w:val="20"/>
          <w:u w:val="single"/>
          <w:rtl w:val="0"/>
        </w:rPr>
        <w:t xml:space="preserve">Austrian Succession</w:t>
      </w:r>
      <w:r w:rsidDel="00000000" w:rsidR="00000000" w:rsidRPr="00000000">
        <w:rPr>
          <w:rFonts w:ascii="Times New Roman" w:cs="Times New Roman" w:eastAsia="Times New Roman" w:hAnsi="Times New Roman"/>
          <w:sz w:val="20"/>
          <w:szCs w:val="20"/>
          <w:rtl w:val="0"/>
        </w:rPr>
        <w:t xml:space="preserve"> [prompt on any of the </w:t>
      </w:r>
      <w:r w:rsidDel="00000000" w:rsidR="00000000" w:rsidRPr="00000000">
        <w:rPr>
          <w:rFonts w:ascii="Times New Roman" w:cs="Times New Roman" w:eastAsia="Times New Roman" w:hAnsi="Times New Roman"/>
          <w:sz w:val="20"/>
          <w:szCs w:val="20"/>
          <w:u w:val="single"/>
          <w:rtl w:val="0"/>
        </w:rPr>
        <w:t xml:space="preserve">Silesian War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do not accept King George’s War, Carnatic Wars, or any non-European theaters of the War of the Austrian Succession since none of the clues apply to any of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sz w:val="20"/>
          <w:szCs w:val="20"/>
          <w:highlight w:val="white"/>
          <w:rtl w:val="0"/>
        </w:rPr>
        <w:t xml:space="preserve">ranules containing excessive amounts of this element in certain cells are known as Pappenheimer bodies and this element is chelated by siderophores. A gamma ray emitting isotope of this element with a molecular weight of 57 was used to verify the predictions of general relativity by Pound and Rebka. This element can be dumped into the ocean to induce algal blooms. This element is found between two cyclopentadiene ligands in the first “sandwich” metallocene complex ever synthesized. This element is generally purified from ores like magnetite and hematite. A deficiency of this element can lead to anemia. For 10 points, name this element found in hemoglobin, with symbol 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iron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Fe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Linus Pauling described this disorder as the first “molecular disease.”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disease caused by a glutamate-to-valine mutation in hemoglobin, causing it to form insoluble polymers. Red blood cells in patients with </w:t>
      </w:r>
      <w:r w:rsidDel="00000000" w:rsidR="00000000" w:rsidRPr="00000000">
        <w:rPr>
          <w:rFonts w:ascii="Times New Roman" w:cs="Times New Roman" w:eastAsia="Times New Roman" w:hAnsi="Times New Roman"/>
          <w:sz w:val="20"/>
          <w:szCs w:val="20"/>
          <w:rtl w:val="0"/>
        </w:rPr>
        <w:t xml:space="preserve">this disease deviate from their characteristic biconcave shape.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sickle-cell</w:t>
      </w:r>
      <w:r w:rsidDel="00000000" w:rsidR="00000000" w:rsidRPr="00000000">
        <w:rPr>
          <w:rFonts w:ascii="Times New Roman" w:cs="Times New Roman" w:eastAsia="Times New Roman" w:hAnsi="Times New Roman"/>
          <w:sz w:val="20"/>
          <w:szCs w:val="20"/>
          <w:rtl w:val="0"/>
        </w:rPr>
        <w:t xml:space="preserve"> anemia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common treatment for sickle-cell is hydroxyurea, which increases production of this isoform of hemoglobin, with a much higher oxygen affinity than adult hemoglobin, and two gamma chains in place of two beta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fetal</w:t>
      </w:r>
      <w:r w:rsidDel="00000000" w:rsidR="00000000" w:rsidRPr="00000000">
        <w:rPr>
          <w:rFonts w:ascii="Times New Roman" w:cs="Times New Roman" w:eastAsia="Times New Roman" w:hAnsi="Times New Roman"/>
          <w:sz w:val="20"/>
          <w:szCs w:val="20"/>
          <w:rtl w:val="0"/>
        </w:rPr>
        <w:t xml:space="preserve"> hemoglobin [accept </w:t>
      </w:r>
      <w:r w:rsidDel="00000000" w:rsidR="00000000" w:rsidRPr="00000000">
        <w:rPr>
          <w:rFonts w:ascii="Times New Roman" w:cs="Times New Roman" w:eastAsia="Times New Roman" w:hAnsi="Times New Roman"/>
          <w:b w:val="1"/>
          <w:sz w:val="20"/>
          <w:szCs w:val="20"/>
          <w:u w:val="single"/>
          <w:rtl w:val="0"/>
        </w:rPr>
        <w:t xml:space="preserve">hemoglobin F</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HbF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People with one sickle-cell allele and one normal allele exhibit an increased resistance to malaria, a phenomenon given this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heterozygote advantage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heterosis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hybrid vigor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outbreeding advantage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in this play grows emotional upon spotting a hundred-year-old bookcase.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Lopakhin purchases the title estate from Madame Ranevskaya. At the end of this play, the elderly servant Firs mourns his pitiful existence while the sound of swinging axes echo from a distance.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Cherry Orchard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Vishnevyi sad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Constance Garnett translated this Russian playwright’s </w:t>
      </w:r>
      <w:r w:rsidDel="00000000" w:rsidR="00000000" w:rsidRPr="00000000">
        <w:rPr>
          <w:rFonts w:ascii="Times New Roman" w:cs="Times New Roman" w:eastAsia="Times New Roman" w:hAnsi="Times New Roman"/>
          <w:i w:val="1"/>
          <w:sz w:val="20"/>
          <w:szCs w:val="20"/>
          <w:rtl w:val="0"/>
        </w:rPr>
        <w:t xml:space="preserve">The Cherry Orchard. </w:t>
      </w:r>
      <w:r w:rsidDel="00000000" w:rsidR="00000000" w:rsidRPr="00000000">
        <w:rPr>
          <w:rFonts w:ascii="Times New Roman" w:cs="Times New Roman" w:eastAsia="Times New Roman" w:hAnsi="Times New Roman"/>
          <w:sz w:val="20"/>
          <w:szCs w:val="20"/>
          <w:rtl w:val="0"/>
        </w:rPr>
        <w:t xml:space="preserve">The struggling writer Treplyev shoots the title bird in this author’s </w:t>
      </w:r>
      <w:r w:rsidDel="00000000" w:rsidR="00000000" w:rsidRPr="00000000">
        <w:rPr>
          <w:rFonts w:ascii="Times New Roman" w:cs="Times New Roman" w:eastAsia="Times New Roman" w:hAnsi="Times New Roman"/>
          <w:i w:val="1"/>
          <w:sz w:val="20"/>
          <w:szCs w:val="20"/>
          <w:rtl w:val="0"/>
        </w:rPr>
        <w:t xml:space="preserve">The Seagull.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 Pavlovich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Cherry Orchard, </w:t>
      </w:r>
      <w:r w:rsidDel="00000000" w:rsidR="00000000" w:rsidRPr="00000000">
        <w:rPr>
          <w:rFonts w:ascii="Times New Roman" w:cs="Times New Roman" w:eastAsia="Times New Roman" w:hAnsi="Times New Roman"/>
          <w:sz w:val="20"/>
          <w:szCs w:val="20"/>
          <w:rtl w:val="0"/>
        </w:rPr>
        <w:t xml:space="preserve">Gaevs hollers out words related to this game when he is nervous. A novel titled for this game is set on September 6, 1958, and relates stories about three generations of the Faehmel family.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billiards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Billiards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at Half-Past Nine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final judgment according to this religion will be brought about by the Saoshyant, in an event called the Frashokereti.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religion that worships Ahura Mazda, who is engaged in a struggle with Angra Mainyu.</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Zoroastrian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creation, Ahura Mazda primarily promotes this concept, represented by the second of the Amesha Spenta. Contrasted with </w:t>
      </w:r>
      <w:r w:rsidDel="00000000" w:rsidR="00000000" w:rsidRPr="00000000">
        <w:rPr>
          <w:rFonts w:ascii="Times New Roman" w:cs="Times New Roman" w:eastAsia="Times New Roman" w:hAnsi="Times New Roman"/>
          <w:i w:val="1"/>
          <w:sz w:val="20"/>
          <w:szCs w:val="20"/>
          <w:rtl w:val="0"/>
        </w:rPr>
        <w:t xml:space="preserve">druj</w:t>
      </w:r>
      <w:r w:rsidDel="00000000" w:rsidR="00000000" w:rsidRPr="00000000">
        <w:rPr>
          <w:rFonts w:ascii="Times New Roman" w:cs="Times New Roman" w:eastAsia="Times New Roman" w:hAnsi="Times New Roman"/>
          <w:sz w:val="20"/>
          <w:szCs w:val="20"/>
          <w:rtl w:val="0"/>
        </w:rPr>
        <w:t xml:space="preserve">, it can be roughly translated as “truth” or “righteousness.”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asha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Asha</w:t>
      </w:r>
      <w:r w:rsidDel="00000000" w:rsidR="00000000" w:rsidRPr="00000000">
        <w:rPr>
          <w:rFonts w:ascii="Times New Roman" w:cs="Times New Roman" w:eastAsia="Times New Roman" w:hAnsi="Times New Roman"/>
          <w:sz w:val="20"/>
          <w:szCs w:val="20"/>
          <w:rtl w:val="0"/>
        </w:rPr>
        <w:t xml:space="preserve"> Veshishta]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Zoroastrian places of worship are temples characterized by this phenomenon, called </w:t>
      </w:r>
      <w:r w:rsidDel="00000000" w:rsidR="00000000" w:rsidRPr="00000000">
        <w:rPr>
          <w:rFonts w:ascii="Times New Roman" w:cs="Times New Roman" w:eastAsia="Times New Roman" w:hAnsi="Times New Roman"/>
          <w:i w:val="1"/>
          <w:sz w:val="20"/>
          <w:szCs w:val="20"/>
          <w:rtl w:val="0"/>
        </w:rPr>
        <w:t xml:space="preserve">atar</w:t>
      </w:r>
      <w:r w:rsidDel="00000000" w:rsidR="00000000" w:rsidRPr="00000000">
        <w:rPr>
          <w:rFonts w:ascii="Times New Roman" w:cs="Times New Roman" w:eastAsia="Times New Roman" w:hAnsi="Times New Roman"/>
          <w:sz w:val="20"/>
          <w:szCs w:val="20"/>
          <w:rtl w:val="0"/>
        </w:rPr>
        <w:t xml:space="preserve">. This sacred phenomenon was symbolically believed to reveal </w:t>
      </w:r>
      <w:r w:rsidDel="00000000" w:rsidR="00000000" w:rsidRPr="00000000">
        <w:rPr>
          <w:rFonts w:ascii="Times New Roman" w:cs="Times New Roman" w:eastAsia="Times New Roman" w:hAnsi="Times New Roman"/>
          <w:i w:val="1"/>
          <w:sz w:val="20"/>
          <w:szCs w:val="20"/>
          <w:rtl w:val="0"/>
        </w:rPr>
        <w:t xml:space="preserve">asha</w:t>
      </w:r>
      <w:r w:rsidDel="00000000" w:rsidR="00000000" w:rsidRPr="00000000">
        <w:rPr>
          <w:rFonts w:ascii="Times New Roman" w:cs="Times New Roman" w:eastAsia="Times New Roman" w:hAnsi="Times New Roman"/>
          <w:sz w:val="20"/>
          <w:szCs w:val="20"/>
          <w:rtl w:val="0"/>
        </w:rPr>
        <w:t xml:space="preserve"> through a trial by ordeal.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temples]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solo for this instrument represents a bard telling tales in the </w:t>
      </w:r>
      <w:r w:rsidDel="00000000" w:rsidR="00000000" w:rsidRPr="00000000">
        <w:rPr>
          <w:rFonts w:ascii="Times New Roman" w:cs="Times New Roman" w:eastAsia="Times New Roman" w:hAnsi="Times New Roman"/>
          <w:i w:val="1"/>
          <w:sz w:val="20"/>
          <w:szCs w:val="20"/>
          <w:rtl w:val="0"/>
        </w:rPr>
        <w:t xml:space="preserve">Ballade</w:t>
      </w:r>
      <w:r w:rsidDel="00000000" w:rsidR="00000000" w:rsidRPr="00000000">
        <w:rPr>
          <w:rFonts w:ascii="Times New Roman" w:cs="Times New Roman" w:eastAsia="Times New Roman" w:hAnsi="Times New Roman"/>
          <w:sz w:val="20"/>
          <w:szCs w:val="20"/>
          <w:rtl w:val="0"/>
        </w:rPr>
        <w:t xml:space="preserve"> from the </w:t>
      </w:r>
      <w:r w:rsidDel="00000000" w:rsidR="00000000" w:rsidRPr="00000000">
        <w:rPr>
          <w:rFonts w:ascii="Times New Roman" w:cs="Times New Roman" w:eastAsia="Times New Roman" w:hAnsi="Times New Roman"/>
          <w:i w:val="1"/>
          <w:sz w:val="20"/>
          <w:szCs w:val="20"/>
          <w:rtl w:val="0"/>
        </w:rPr>
        <w:t xml:space="preserve">Karelia Suite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instrument, which represents the title bird swimming in the underworld in the piece </w:t>
      </w:r>
      <w:r w:rsidDel="00000000" w:rsidR="00000000" w:rsidRPr="00000000">
        <w:rPr>
          <w:rFonts w:ascii="Times New Roman" w:cs="Times New Roman" w:eastAsia="Times New Roman" w:hAnsi="Times New Roman"/>
          <w:i w:val="1"/>
          <w:sz w:val="20"/>
          <w:szCs w:val="20"/>
          <w:rtl w:val="0"/>
        </w:rPr>
        <w:t xml:space="preserve">The Swan of Tuonela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 anglais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English horn</w:t>
      </w:r>
      <w:r w:rsidDel="00000000" w:rsidR="00000000" w:rsidRPr="00000000">
        <w:rPr>
          <w:rFonts w:ascii="Times New Roman" w:cs="Times New Roman" w:eastAsia="Times New Roman" w:hAnsi="Times New Roman"/>
          <w:sz w:val="20"/>
          <w:szCs w:val="20"/>
          <w:rtl w:val="0"/>
        </w:rPr>
        <w:t xml:space="preserve">; do not accept “horn”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Karelia Suite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Swan of Tuonela</w:t>
      </w:r>
      <w:r w:rsidDel="00000000" w:rsidR="00000000" w:rsidRPr="00000000">
        <w:rPr>
          <w:rFonts w:ascii="Times New Roman" w:cs="Times New Roman" w:eastAsia="Times New Roman" w:hAnsi="Times New Roman"/>
          <w:sz w:val="20"/>
          <w:szCs w:val="20"/>
          <w:rtl w:val="0"/>
        </w:rPr>
        <w:t xml:space="preserve"> are both by this Finnish composer of </w:t>
      </w:r>
      <w:r w:rsidDel="00000000" w:rsidR="00000000" w:rsidRPr="00000000">
        <w:rPr>
          <w:rFonts w:ascii="Times New Roman" w:cs="Times New Roman" w:eastAsia="Times New Roman" w:hAnsi="Times New Roman"/>
          <w:i w:val="1"/>
          <w:sz w:val="20"/>
          <w:szCs w:val="20"/>
          <w:rtl w:val="0"/>
        </w:rPr>
        <w:t xml:space="preserve">Finlandia.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Jean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sz w:val="20"/>
          <w:szCs w:val="20"/>
          <w:rtl w:val="0"/>
        </w:rPr>
        <w:t xml:space="preserve"> [or Johan Julian Christian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This E minor symphony by a different composer contains a famous English horn solo in its </w:t>
      </w:r>
      <w:r w:rsidDel="00000000" w:rsidR="00000000" w:rsidRPr="00000000">
        <w:rPr>
          <w:rFonts w:ascii="Times New Roman" w:cs="Times New Roman" w:eastAsia="Times New Roman" w:hAnsi="Times New Roman"/>
          <w:i w:val="1"/>
          <w:sz w:val="20"/>
          <w:szCs w:val="20"/>
          <w:rtl w:val="0"/>
        </w:rPr>
        <w:t xml:space="preserve">Largo</w:t>
      </w:r>
      <w:r w:rsidDel="00000000" w:rsidR="00000000" w:rsidRPr="00000000">
        <w:rPr>
          <w:rFonts w:ascii="Times New Roman" w:cs="Times New Roman" w:eastAsia="Times New Roman" w:hAnsi="Times New Roman"/>
          <w:sz w:val="20"/>
          <w:szCs w:val="20"/>
          <w:rtl w:val="0"/>
        </w:rPr>
        <w:t xml:space="preserve"> second movement, which later changes key and depicts a storm in C-sharp minor.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New World</w:t>
      </w:r>
      <w:r w:rsidDel="00000000" w:rsidR="00000000" w:rsidRPr="00000000">
        <w:rPr>
          <w:rFonts w:ascii="Times New Roman" w:cs="Times New Roman" w:eastAsia="Times New Roman" w:hAnsi="Times New Roman"/>
          <w:sz w:val="20"/>
          <w:szCs w:val="20"/>
          <w:rtl w:val="0"/>
        </w:rPr>
        <w:t xml:space="preserve"> Symphony [or Symphony No. </w:t>
      </w:r>
      <w:r w:rsidDel="00000000" w:rsidR="00000000" w:rsidRPr="00000000">
        <w:rPr>
          <w:rFonts w:ascii="Times New Roman" w:cs="Times New Roman" w:eastAsia="Times New Roman" w:hAnsi="Times New Roman"/>
          <w:b w:val="1"/>
          <w:sz w:val="20"/>
          <w:szCs w:val="20"/>
          <w:u w:val="single"/>
          <w:rtl w:val="0"/>
        </w:rPr>
        <w:t xml:space="preserve">9</w:t>
      </w:r>
      <w:r w:rsidDel="00000000" w:rsidR="00000000" w:rsidRPr="00000000">
        <w:rPr>
          <w:rFonts w:ascii="Times New Roman" w:cs="Times New Roman" w:eastAsia="Times New Roman" w:hAnsi="Times New Roman"/>
          <w:sz w:val="20"/>
          <w:szCs w:val="20"/>
          <w:rtl w:val="0"/>
        </w:rPr>
        <w:t xml:space="preserve"> by Antonín </w:t>
      </w:r>
      <w:r w:rsidDel="00000000" w:rsidR="00000000" w:rsidRPr="00000000">
        <w:rPr>
          <w:rFonts w:ascii="Times New Roman" w:cs="Times New Roman" w:eastAsia="Times New Roman" w:hAnsi="Times New Roman"/>
          <w:b w:val="1"/>
          <w:sz w:val="20"/>
          <w:szCs w:val="20"/>
          <w:u w:val="single"/>
          <w:rtl w:val="0"/>
        </w:rPr>
        <w:t xml:space="preserve">Dvořák</w:t>
      </w:r>
      <w:r w:rsidDel="00000000" w:rsidR="00000000" w:rsidRPr="00000000">
        <w:rPr>
          <w:rFonts w:ascii="Times New Roman" w:cs="Times New Roman" w:eastAsia="Times New Roman" w:hAnsi="Times New Roman"/>
          <w:sz w:val="20"/>
          <w:szCs w:val="20"/>
          <w:rtl w:val="0"/>
        </w:rPr>
        <w:t xml:space="preserve">; or “From the </w:t>
      </w:r>
      <w:r w:rsidDel="00000000" w:rsidR="00000000" w:rsidRPr="00000000">
        <w:rPr>
          <w:rFonts w:ascii="Times New Roman" w:cs="Times New Roman" w:eastAsia="Times New Roman" w:hAnsi="Times New Roman"/>
          <w:b w:val="1"/>
          <w:sz w:val="20"/>
          <w:szCs w:val="20"/>
          <w:u w:val="single"/>
          <w:rtl w:val="0"/>
        </w:rPr>
        <w:t xml:space="preserve">New World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effect is explained by a set of two equations derived by brothers Fritz and Hans London.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effect in which the magnetic field of a material is expelled as it is cooled below a transition temperature.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Meissner</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Meissner effect occurs as a substance transitions into one of these materials which have zero electrical resistance.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expelling their magnetic fields superconductors behave like these materials. These materials are repelled by external magnetic fields by generating a magnetic field opposite to the direction of the applied field unlike paramagnets.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diamagnetism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macroeconomic modeling,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interest rate is on the vertical axis and the real output on the horizontal axis in this model. The equilibrium is the intersection of a curve representing the goods market and another curve represents the liquidity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model [or </w:t>
      </w:r>
      <w:r w:rsidDel="00000000" w:rsidR="00000000" w:rsidRPr="00000000">
        <w:rPr>
          <w:rFonts w:ascii="Times New Roman" w:cs="Times New Roman" w:eastAsia="Times New Roman" w:hAnsi="Times New Roman"/>
          <w:b w:val="1"/>
          <w:sz w:val="20"/>
          <w:szCs w:val="20"/>
          <w:u w:val="single"/>
          <w:rtl w:val="0"/>
        </w:rPr>
        <w:t xml:space="preserve">Hicks–Hansen</w:t>
      </w:r>
      <w:r w:rsidDel="00000000" w:rsidR="00000000" w:rsidRPr="00000000">
        <w:rPr>
          <w:rFonts w:ascii="Times New Roman" w:cs="Times New Roman" w:eastAsia="Times New Roman" w:hAnsi="Times New Roman"/>
          <w:sz w:val="20"/>
          <w:szCs w:val="20"/>
          <w:rtl w:val="0"/>
        </w:rPr>
        <w:t xml:space="preserve">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IS curve can be found by using a “cross” named for this economist who offered opinions on the nature of full employment in his 1936 </w:t>
      </w:r>
      <w:r w:rsidDel="00000000" w:rsidR="00000000" w:rsidRPr="00000000">
        <w:rPr>
          <w:rFonts w:ascii="Times New Roman" w:cs="Times New Roman" w:eastAsia="Times New Roman" w:hAnsi="Times New Roman"/>
          <w:i w:val="1"/>
          <w:sz w:val="20"/>
          <w:szCs w:val="20"/>
          <w:rtl w:val="0"/>
        </w:rPr>
        <w:t xml:space="preserve">The General Theory of Employment, Interest and Money.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Maynard </w:t>
      </w:r>
      <w:r w:rsidDel="00000000" w:rsidR="00000000" w:rsidRPr="00000000">
        <w:rPr>
          <w:rFonts w:ascii="Times New Roman" w:cs="Times New Roman" w:eastAsia="Times New Roman" w:hAnsi="Times New Roman"/>
          <w:b w:val="1"/>
          <w:sz w:val="20"/>
          <w:szCs w:val="20"/>
          <w:u w:val="single"/>
          <w:rtl w:val="0"/>
        </w:rPr>
        <w:t xml:space="preserve">Keynes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Leon Walras posited this theory that seeks to show that excess demand is zero. This model was criticized by von Mises who developed the alternative Evenly Rotating Economy theory.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general equilibrium</w:t>
      </w:r>
      <w:r w:rsidDel="00000000" w:rsidR="00000000" w:rsidRPr="00000000">
        <w:rPr>
          <w:rFonts w:ascii="Times New Roman" w:cs="Times New Roman" w:eastAsia="Times New Roman" w:hAnsi="Times New Roman"/>
          <w:sz w:val="20"/>
          <w:szCs w:val="20"/>
          <w:rtl w:val="0"/>
        </w:rPr>
        <w:t xml:space="preserve"> theory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sz w:val="20"/>
          <w:szCs w:val="20"/>
          <w:u w:val="single"/>
          <w:rtl w:val="0"/>
        </w:rPr>
        <w:t xml:space="preserve">Walrasian Equilibrium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do not accept “partial equilibrium theory”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man’s most famous work discusses the Battle of Sphacteria and the Sicilian Ex</w:t>
      </w:r>
      <w:r w:rsidDel="00000000" w:rsidR="00000000" w:rsidRPr="00000000">
        <w:rPr>
          <w:rFonts w:ascii="Times New Roman" w:cs="Times New Roman" w:eastAsia="Times New Roman" w:hAnsi="Times New Roman"/>
          <w:sz w:val="20"/>
          <w:szCs w:val="20"/>
          <w:rtl w:val="0"/>
        </w:rPr>
        <w:t xml:space="preserve">pedition in its eight books.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Name this author of the </w:t>
      </w:r>
      <w:r w:rsidDel="00000000" w:rsidR="00000000" w:rsidRPr="00000000">
        <w:rPr>
          <w:rFonts w:ascii="Times New Roman" w:cs="Times New Roman" w:eastAsia="Times New Roman" w:hAnsi="Times New Roman"/>
          <w:i w:val="1"/>
          <w:sz w:val="20"/>
          <w:szCs w:val="20"/>
          <w:rtl w:val="0"/>
        </w:rPr>
        <w:t xml:space="preserve">History of the Peloponnesian War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Thucydides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Thoukudídēs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One of the best-known parts of the </w:t>
      </w:r>
      <w:r w:rsidDel="00000000" w:rsidR="00000000" w:rsidRPr="00000000">
        <w:rPr>
          <w:rFonts w:ascii="Times New Roman" w:cs="Times New Roman" w:eastAsia="Times New Roman" w:hAnsi="Times New Roman"/>
          <w:i w:val="1"/>
          <w:sz w:val="20"/>
          <w:szCs w:val="20"/>
          <w:rtl w:val="0"/>
        </w:rPr>
        <w:t xml:space="preserve">History of the Peloponnesian War</w:t>
      </w:r>
      <w:r w:rsidDel="00000000" w:rsidR="00000000" w:rsidRPr="00000000">
        <w:rPr>
          <w:rFonts w:ascii="Times New Roman" w:cs="Times New Roman" w:eastAsia="Times New Roman" w:hAnsi="Times New Roman"/>
          <w:sz w:val="20"/>
          <w:szCs w:val="20"/>
          <w:rtl w:val="0"/>
        </w:rPr>
        <w:t xml:space="preserve"> is a speech given at one of these events by Pericles, who gave the speech to honor fallen Athenian war dead.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s [or Pericles’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 oration]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oft-quoted section of the </w:t>
      </w:r>
      <w:r w:rsidDel="00000000" w:rsidR="00000000" w:rsidRPr="00000000">
        <w:rPr>
          <w:rFonts w:ascii="Times New Roman" w:cs="Times New Roman" w:eastAsia="Times New Roman" w:hAnsi="Times New Roman"/>
          <w:i w:val="1"/>
          <w:sz w:val="20"/>
          <w:szCs w:val="20"/>
          <w:rtl w:val="0"/>
        </w:rPr>
        <w:t xml:space="preserve">History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of the Peloponnesian War</w:t>
      </w:r>
      <w:r w:rsidDel="00000000" w:rsidR="00000000" w:rsidRPr="00000000">
        <w:rPr>
          <w:rFonts w:ascii="Times New Roman" w:cs="Times New Roman" w:eastAsia="Times New Roman" w:hAnsi="Times New Roman"/>
          <w:sz w:val="20"/>
          <w:szCs w:val="20"/>
          <w:rtl w:val="0"/>
        </w:rPr>
        <w:t xml:space="preserve"> is a dialogue between representatives of Athens and this island. After this island refused to surrender to Athens, it was brutally destroyed.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Melos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Milo</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Melian</w:t>
      </w:r>
      <w:r w:rsidDel="00000000" w:rsidR="00000000" w:rsidRPr="00000000">
        <w:rPr>
          <w:rFonts w:ascii="Times New Roman" w:cs="Times New Roman" w:eastAsia="Times New Roman" w:hAnsi="Times New Roman"/>
          <w:sz w:val="20"/>
          <w:szCs w:val="20"/>
          <w:rtl w:val="0"/>
        </w:rPr>
        <w:t xml:space="preserve"> Dialogue]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towers of Notre Dame can be seen on the far right of this work’s background.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Name this painting by Eugène Delacroix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in which a group of armed men surround a bare-breasted woman holding aloft a </w:t>
      </w:r>
      <w:r w:rsidDel="00000000" w:rsidR="00000000" w:rsidRPr="00000000">
        <w:rPr>
          <w:rFonts w:ascii="Times New Roman" w:cs="Times New Roman" w:eastAsia="Times New Roman" w:hAnsi="Times New Roman"/>
          <w:i w:val="1"/>
          <w:sz w:val="20"/>
          <w:szCs w:val="20"/>
          <w:rtl w:val="0"/>
        </w:rPr>
        <w:t xml:space="preserve">tricolore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Liberty Leading the People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Liberté guidant le peuple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This other work by Delacroix shows concubines being murdered and possessions destroyed as the title Assyrian king reclines on a bed.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Death of Sardanapalus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Mort de Sardanapale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Delacroix was one of this French painter’s contemporaries. This artist’s portrayals of soldiers include his </w:t>
      </w:r>
      <w:r w:rsidDel="00000000" w:rsidR="00000000" w:rsidRPr="00000000">
        <w:rPr>
          <w:rFonts w:ascii="Times New Roman" w:cs="Times New Roman" w:eastAsia="Times New Roman" w:hAnsi="Times New Roman"/>
          <w:i w:val="1"/>
          <w:sz w:val="20"/>
          <w:szCs w:val="20"/>
          <w:rtl w:val="0"/>
        </w:rPr>
        <w:t xml:space="preserve">Wounded Cuirassier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Charging Chasseur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Théodore </w:t>
      </w:r>
      <w:r w:rsidDel="00000000" w:rsidR="00000000" w:rsidRPr="00000000">
        <w:rPr>
          <w:rFonts w:ascii="Times New Roman" w:cs="Times New Roman" w:eastAsia="Times New Roman" w:hAnsi="Times New Roman"/>
          <w:b w:val="1"/>
          <w:sz w:val="20"/>
          <w:szCs w:val="20"/>
          <w:u w:val="single"/>
          <w:rtl w:val="0"/>
        </w:rPr>
        <w:t xml:space="preserve">Géricault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Jean-Louis André Théodore </w:t>
      </w:r>
      <w:r w:rsidDel="00000000" w:rsidR="00000000" w:rsidRPr="00000000">
        <w:rPr>
          <w:rFonts w:ascii="Times New Roman" w:cs="Times New Roman" w:eastAsia="Times New Roman" w:hAnsi="Times New Roman"/>
          <w:b w:val="1"/>
          <w:sz w:val="20"/>
          <w:szCs w:val="20"/>
          <w:u w:val="single"/>
          <w:rtl w:val="0"/>
        </w:rPr>
        <w:t xml:space="preserve">Géricault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poem written in this language is set in a place “where the mind is without fear” and “where knowledge is free.”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language used to describe a “frail vessel [which] thou emptiest again and again.” That poem written in this language opens: “Thou hast made me endless, such is thy pleasure.”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Bengali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Bangla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Bengali poet translated selections from his </w:t>
      </w:r>
      <w:r w:rsidDel="00000000" w:rsidR="00000000" w:rsidRPr="00000000">
        <w:rPr>
          <w:rFonts w:ascii="Times New Roman" w:cs="Times New Roman" w:eastAsia="Times New Roman" w:hAnsi="Times New Roman"/>
          <w:i w:val="1"/>
          <w:sz w:val="20"/>
          <w:szCs w:val="20"/>
          <w:rtl w:val="0"/>
        </w:rPr>
        <w:t xml:space="preserve">Gitanjali </w:t>
      </w:r>
      <w:r w:rsidDel="00000000" w:rsidR="00000000" w:rsidRPr="00000000">
        <w:rPr>
          <w:rFonts w:ascii="Times New Roman" w:cs="Times New Roman" w:eastAsia="Times New Roman" w:hAnsi="Times New Roman"/>
          <w:sz w:val="20"/>
          <w:szCs w:val="20"/>
          <w:rtl w:val="0"/>
        </w:rPr>
        <w:t xml:space="preserve">into English, and included them in the collection </w:t>
      </w:r>
      <w:r w:rsidDel="00000000" w:rsidR="00000000" w:rsidRPr="00000000">
        <w:rPr>
          <w:rFonts w:ascii="Times New Roman" w:cs="Times New Roman" w:eastAsia="Times New Roman" w:hAnsi="Times New Roman"/>
          <w:i w:val="1"/>
          <w:sz w:val="20"/>
          <w:szCs w:val="20"/>
          <w:rtl w:val="0"/>
        </w:rPr>
        <w:t xml:space="preserve">Song Offerings. </w:t>
      </w:r>
      <w:r w:rsidDel="00000000" w:rsidR="00000000" w:rsidRPr="00000000">
        <w:rPr>
          <w:rFonts w:ascii="Times New Roman" w:cs="Times New Roman" w:eastAsia="Times New Roman" w:hAnsi="Times New Roman"/>
          <w:sz w:val="20"/>
          <w:szCs w:val="20"/>
          <w:rtl w:val="0"/>
        </w:rPr>
        <w:t xml:space="preserve">As a playwright, his literary output includes </w:t>
      </w:r>
      <w:r w:rsidDel="00000000" w:rsidR="00000000" w:rsidRPr="00000000">
        <w:rPr>
          <w:rFonts w:ascii="Times New Roman" w:cs="Times New Roman" w:eastAsia="Times New Roman" w:hAnsi="Times New Roman"/>
          <w:i w:val="1"/>
          <w:sz w:val="20"/>
          <w:szCs w:val="20"/>
          <w:rtl w:val="0"/>
        </w:rPr>
        <w:t xml:space="preserve">Red Oleanders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Post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Rabindranath </w:t>
      </w:r>
      <w:r w:rsidDel="00000000" w:rsidR="00000000" w:rsidRPr="00000000">
        <w:rPr>
          <w:rFonts w:ascii="Times New Roman" w:cs="Times New Roman" w:eastAsia="Times New Roman" w:hAnsi="Times New Roman"/>
          <w:b w:val="1"/>
          <w:sz w:val="20"/>
          <w:szCs w:val="20"/>
          <w:u w:val="single"/>
          <w:rtl w:val="0"/>
        </w:rPr>
        <w:t xml:space="preserve">Tagore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preface to Tagore’s </w:t>
      </w:r>
      <w:r w:rsidDel="00000000" w:rsidR="00000000" w:rsidRPr="00000000">
        <w:rPr>
          <w:rFonts w:ascii="Times New Roman" w:cs="Times New Roman" w:eastAsia="Times New Roman" w:hAnsi="Times New Roman"/>
          <w:i w:val="1"/>
          <w:sz w:val="20"/>
          <w:szCs w:val="20"/>
          <w:rtl w:val="0"/>
        </w:rPr>
        <w:t xml:space="preserve">Song Offerings</w:t>
      </w:r>
      <w:r w:rsidDel="00000000" w:rsidR="00000000" w:rsidRPr="00000000">
        <w:rPr>
          <w:rFonts w:ascii="Times New Roman" w:cs="Times New Roman" w:eastAsia="Times New Roman" w:hAnsi="Times New Roman"/>
          <w:sz w:val="20"/>
          <w:szCs w:val="20"/>
          <w:rtl w:val="0"/>
        </w:rPr>
        <w:t xml:space="preserve"> was written by this other writer, whose own poems include “The Lake Isle of Innisfree” and “The Wild Swans at Coole.”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Butler </w:t>
      </w:r>
      <w:r w:rsidDel="00000000" w:rsidR="00000000" w:rsidRPr="00000000">
        <w:rPr>
          <w:rFonts w:ascii="Times New Roman" w:cs="Times New Roman" w:eastAsia="Times New Roman" w:hAnsi="Times New Roman"/>
          <w:b w:val="1"/>
          <w:sz w:val="20"/>
          <w:szCs w:val="20"/>
          <w:u w:val="single"/>
          <w:rtl w:val="0"/>
        </w:rPr>
        <w:t xml:space="preserve">Yeats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concept is usually contrasted with the state of nature.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concept that describes an unspoken agreement by citizens to give up certain rights in exchange for the protection of other rights, which include life, liberty, and property according to John Locke.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social contract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first formulations of the social contract was in this book, whose author argues that it is not possible for the sovereign to breach the social contract because it authorizes him to do whatever he believes necessary.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Leviathan</w:t>
      </w:r>
      <w:r w:rsidDel="00000000" w:rsidR="00000000" w:rsidRPr="00000000">
        <w:rPr>
          <w:rFonts w:ascii="Times New Roman" w:cs="Times New Roman" w:eastAsia="Times New Roman" w:hAnsi="Times New Roman"/>
          <w:i w:val="1"/>
          <w:sz w:val="20"/>
          <w:szCs w:val="20"/>
          <w:rtl w:val="0"/>
        </w:rPr>
        <w:t xml:space="preserve">, or The Matter, Forme and Power of a Common Wealth Ecclesiasticall and Civil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Leviathan</w:t>
      </w:r>
      <w:r w:rsidDel="00000000" w:rsidR="00000000" w:rsidRPr="00000000">
        <w:rPr>
          <w:rFonts w:ascii="Times New Roman" w:cs="Times New Roman" w:eastAsia="Times New Roman" w:hAnsi="Times New Roman"/>
          <w:sz w:val="20"/>
          <w:szCs w:val="20"/>
          <w:rtl w:val="0"/>
        </w:rPr>
        <w:t xml:space="preserve">, Thomas Hobbes described the state of nature as this type of situation of “all against all,” where life is “solitary, poor, nasty, brutish, and short.”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 of all against all [or </w:t>
      </w:r>
      <w:r w:rsidDel="00000000" w:rsidR="00000000" w:rsidRPr="00000000">
        <w:rPr>
          <w:rFonts w:ascii="Times New Roman" w:cs="Times New Roman" w:eastAsia="Times New Roman" w:hAnsi="Times New Roman"/>
          <w:b w:val="1"/>
          <w:i w:val="1"/>
          <w:sz w:val="20"/>
          <w:szCs w:val="20"/>
          <w:u w:val="single"/>
          <w:rtl w:val="0"/>
        </w:rPr>
        <w:t xml:space="preserve">bellum</w:t>
      </w:r>
      <w:r w:rsidDel="00000000" w:rsidR="00000000" w:rsidRPr="00000000">
        <w:rPr>
          <w:rFonts w:ascii="Times New Roman" w:cs="Times New Roman" w:eastAsia="Times New Roman" w:hAnsi="Times New Roman"/>
          <w:i w:val="1"/>
          <w:sz w:val="20"/>
          <w:szCs w:val="20"/>
          <w:rtl w:val="0"/>
        </w:rPr>
        <w:t xml:space="preserve"> omnium contra omnes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Name the following members of Andrew Jackson’s Cabinet,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Secretary of the Treasury, this man was vital in killing the Bank of the United States by ending federal deposits in the Bank. Jackson nominated this man as Chief Justice, during which he presided over the infamous </w:t>
      </w:r>
      <w:r w:rsidDel="00000000" w:rsidR="00000000" w:rsidRPr="00000000">
        <w:rPr>
          <w:rFonts w:ascii="Times New Roman" w:cs="Times New Roman" w:eastAsia="Times New Roman" w:hAnsi="Times New Roman"/>
          <w:i w:val="1"/>
          <w:sz w:val="20"/>
          <w:szCs w:val="20"/>
          <w:rtl w:val="0"/>
        </w:rPr>
        <w:t xml:space="preserve">Dred Scott </w:t>
      </w:r>
      <w:r w:rsidDel="00000000" w:rsidR="00000000" w:rsidRPr="00000000">
        <w:rPr>
          <w:rFonts w:ascii="Times New Roman" w:cs="Times New Roman" w:eastAsia="Times New Roman" w:hAnsi="Times New Roman"/>
          <w:sz w:val="20"/>
          <w:szCs w:val="20"/>
          <w:rtl w:val="0"/>
        </w:rPr>
        <w:t xml:space="preserve">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WER: Roger Brooke </w:t>
      </w:r>
      <w:r w:rsidDel="00000000" w:rsidR="00000000" w:rsidRPr="00000000">
        <w:rPr>
          <w:rFonts w:ascii="Times New Roman" w:cs="Times New Roman" w:eastAsia="Times New Roman" w:hAnsi="Times New Roman"/>
          <w:b w:val="1"/>
          <w:sz w:val="20"/>
          <w:szCs w:val="20"/>
          <w:u w:val="single"/>
          <w:rtl w:val="0"/>
        </w:rPr>
        <w:t xml:space="preserve">Taney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This Secretary of State succeeded John C. Calhoun as Jackson’s </w:t>
      </w:r>
      <w:r w:rsidDel="00000000" w:rsidR="00000000" w:rsidRPr="00000000">
        <w:rPr>
          <w:rFonts w:ascii="Times New Roman" w:cs="Times New Roman" w:eastAsia="Times New Roman" w:hAnsi="Times New Roman"/>
          <w:sz w:val="20"/>
          <w:szCs w:val="20"/>
          <w:rtl w:val="0"/>
        </w:rPr>
        <w:t xml:space="preserve">Vice President</w:t>
      </w:r>
      <w:r w:rsidDel="00000000" w:rsidR="00000000" w:rsidRPr="00000000">
        <w:rPr>
          <w:rFonts w:ascii="Times New Roman" w:cs="Times New Roman" w:eastAsia="Times New Roman" w:hAnsi="Times New Roman"/>
          <w:sz w:val="20"/>
          <w:szCs w:val="20"/>
          <w:rtl w:val="0"/>
        </w:rPr>
        <w:t xml:space="preserve">, before becoming President himself in 1837. This “Little Magician” later ran for p</w:t>
      </w:r>
      <w:r w:rsidDel="00000000" w:rsidR="00000000" w:rsidRPr="00000000">
        <w:rPr>
          <w:rFonts w:ascii="Times New Roman" w:cs="Times New Roman" w:eastAsia="Times New Roman" w:hAnsi="Times New Roman"/>
          <w:sz w:val="20"/>
          <w:szCs w:val="20"/>
          <w:rtl w:val="0"/>
        </w:rPr>
        <w:t xml:space="preserve">resident again in 1848 for the Free Soil Party.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Van Buren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This Secretary of War resigned after he and his wife Peggy were snubbed by other cabinet members’ wives in the Petticoat Affair, after which all but one member of Jackson’s cabinet resigned.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Henry </w:t>
      </w:r>
      <w:r w:rsidDel="00000000" w:rsidR="00000000" w:rsidRPr="00000000">
        <w:rPr>
          <w:rFonts w:ascii="Times New Roman" w:cs="Times New Roman" w:eastAsia="Times New Roman" w:hAnsi="Times New Roman"/>
          <w:b w:val="1"/>
          <w:sz w:val="20"/>
          <w:szCs w:val="20"/>
          <w:u w:val="single"/>
          <w:rtl w:val="0"/>
        </w:rPr>
        <w:t xml:space="preserve">Eaton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Carnegie Hall usher who temporarily resides in the Waldorf Astoria Hotel eventually jumps in front of a train in this author’s short story “Paul’s Case.”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whose home state of Nebraska serves as the setting to a novel in her </w:t>
      </w:r>
      <w:r w:rsidDel="00000000" w:rsidR="00000000" w:rsidRPr="00000000">
        <w:rPr>
          <w:rFonts w:ascii="Times New Roman" w:cs="Times New Roman" w:eastAsia="Times New Roman" w:hAnsi="Times New Roman"/>
          <w:i w:val="1"/>
          <w:sz w:val="20"/>
          <w:szCs w:val="20"/>
          <w:rtl w:val="0"/>
        </w:rPr>
        <w:t xml:space="preserve">Prairie Trilogy</w:t>
      </w:r>
      <w:r w:rsidDel="00000000" w:rsidR="00000000" w:rsidRPr="00000000">
        <w:rPr>
          <w:rFonts w:ascii="Times New Roman" w:cs="Times New Roman" w:eastAsia="Times New Roman" w:hAnsi="Times New Roman"/>
          <w:sz w:val="20"/>
          <w:szCs w:val="20"/>
          <w:rtl w:val="0"/>
        </w:rPr>
        <w:t xml:space="preserve">, titled </w:t>
      </w:r>
      <w:r w:rsidDel="00000000" w:rsidR="00000000" w:rsidRPr="00000000">
        <w:rPr>
          <w:rFonts w:ascii="Times New Roman" w:cs="Times New Roman" w:eastAsia="Times New Roman" w:hAnsi="Times New Roman"/>
          <w:i w:val="1"/>
          <w:sz w:val="20"/>
          <w:szCs w:val="20"/>
          <w:rtl w:val="0"/>
        </w:rPr>
        <w:t xml:space="preserve">My Ántonia.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Willa Sibert </w:t>
      </w:r>
      <w:r w:rsidDel="00000000" w:rsidR="00000000" w:rsidRPr="00000000">
        <w:rPr>
          <w:rFonts w:ascii="Times New Roman" w:cs="Times New Roman" w:eastAsia="Times New Roman" w:hAnsi="Times New Roman"/>
          <w:b w:val="1"/>
          <w:sz w:val="20"/>
          <w:szCs w:val="20"/>
          <w:u w:val="single"/>
          <w:rtl w:val="0"/>
        </w:rPr>
        <w:t xml:space="preserve">Cather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Cather novel, Frank Shabata murders his wife Marie after catching her making love to Emil underneath a white mulberry tree. This novel is primarily centered on Alexandra Bergson’s love for Carl Linstrum.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 Pioneers!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novel in Cather’s </w:t>
      </w:r>
      <w:r w:rsidDel="00000000" w:rsidR="00000000" w:rsidRPr="00000000">
        <w:rPr>
          <w:rFonts w:ascii="Times New Roman" w:cs="Times New Roman" w:eastAsia="Times New Roman" w:hAnsi="Times New Roman"/>
          <w:i w:val="1"/>
          <w:sz w:val="20"/>
          <w:szCs w:val="20"/>
          <w:rtl w:val="0"/>
        </w:rPr>
        <w:t xml:space="preserve">Prairie Trilogy</w:t>
      </w:r>
      <w:r w:rsidDel="00000000" w:rsidR="00000000" w:rsidRPr="00000000">
        <w:rPr>
          <w:rFonts w:ascii="Times New Roman" w:cs="Times New Roman" w:eastAsia="Times New Roman" w:hAnsi="Times New Roman"/>
          <w:sz w:val="20"/>
          <w:szCs w:val="20"/>
          <w:rtl w:val="0"/>
        </w:rPr>
        <w:t xml:space="preserve"> is titled </w:t>
      </w:r>
      <w:r w:rsidDel="00000000" w:rsidR="00000000" w:rsidRPr="00000000">
        <w:rPr>
          <w:rFonts w:ascii="Times New Roman" w:cs="Times New Roman" w:eastAsia="Times New Roman" w:hAnsi="Times New Roman"/>
          <w:i w:val="1"/>
          <w:sz w:val="20"/>
          <w:szCs w:val="20"/>
          <w:rtl w:val="0"/>
        </w:rPr>
        <w:t xml:space="preserve">The Song of the Lark</w:t>
      </w:r>
      <w:r w:rsidDel="00000000" w:rsidR="00000000" w:rsidRPr="00000000">
        <w:rPr>
          <w:rFonts w:ascii="Times New Roman" w:cs="Times New Roman" w:eastAsia="Times New Roman" w:hAnsi="Times New Roman"/>
          <w:sz w:val="20"/>
          <w:szCs w:val="20"/>
          <w:rtl w:val="0"/>
        </w:rPr>
        <w:t xml:space="preserve">, and centers on this native of Moonstone, Colorado, an aspiring opera singer whose dreams are realized when she performs in </w:t>
      </w:r>
      <w:r w:rsidDel="00000000" w:rsidR="00000000" w:rsidRPr="00000000">
        <w:rPr>
          <w:rFonts w:ascii="Times New Roman" w:cs="Times New Roman" w:eastAsia="Times New Roman" w:hAnsi="Times New Roman"/>
          <w:i w:val="1"/>
          <w:sz w:val="20"/>
          <w:szCs w:val="20"/>
          <w:rtl w:val="0"/>
        </w:rPr>
        <w:t xml:space="preserve">Die Walküre. </w:t>
      </w: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Kronborg</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waiting time between successive events that follow this distribution is modeled by the exponential distribution.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discrete probability distribution that models the probability of a given number of events occurring in a time period given the rate of that 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Poisson</w:t>
      </w:r>
      <w:r w:rsidDel="00000000" w:rsidR="00000000" w:rsidRPr="00000000">
        <w:rPr>
          <w:rFonts w:ascii="Times New Roman" w:cs="Times New Roman" w:eastAsia="Times New Roman" w:hAnsi="Times New Roman"/>
          <w:sz w:val="20"/>
          <w:szCs w:val="20"/>
          <w:rtl w:val="0"/>
        </w:rPr>
        <w:t xml:space="preserve"> distribution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rate parameter of the Poisson distribution is equal to both its expected value and this other metric. This value is equal to the square of standard deviation and describes how spread out a distribution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variance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sigma-squared</w:t>
      </w:r>
      <w:r w:rsidDel="00000000" w:rsidR="00000000" w:rsidRPr="00000000">
        <w:rPr>
          <w:rFonts w:ascii="Times New Roman" w:cs="Times New Roman" w:eastAsia="Times New Roman" w:hAnsi="Times New Roman"/>
          <w:sz w:val="20"/>
          <w:szCs w:val="20"/>
          <w:rtl w:val="0"/>
        </w:rPr>
        <w:t xml:space="preserve">; do not prompt on “sigma”]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discrete probability distributions, the sum of the values of the mass function always equals this number. The integral of probability density functions from negative to positive infinity also equals this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opera’s aria “</w:t>
      </w:r>
      <w:r w:rsidDel="00000000" w:rsidR="00000000" w:rsidRPr="00000000">
        <w:rPr>
          <w:rFonts w:ascii="Times New Roman" w:cs="Times New Roman" w:eastAsia="Times New Roman" w:hAnsi="Times New Roman"/>
          <w:i w:val="1"/>
          <w:sz w:val="20"/>
          <w:szCs w:val="20"/>
          <w:rtl w:val="0"/>
        </w:rPr>
        <w:t xml:space="preserve">Come scoglio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(KOH-may SKOH-lee-oh)</w:t>
      </w:r>
      <w:r w:rsidDel="00000000" w:rsidR="00000000" w:rsidRPr="00000000">
        <w:rPr>
          <w:rFonts w:ascii="Times New Roman" w:cs="Times New Roman" w:eastAsia="Times New Roman" w:hAnsi="Times New Roman"/>
          <w:sz w:val="20"/>
          <w:szCs w:val="20"/>
          <w:rtl w:val="0"/>
        </w:rPr>
        <w:t xml:space="preserve"> features a large number of jumps from the top to the bottom of the soprano range, supposedly included to make Adriana Ferrarese look silly while singing.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comic opera centering on a wager between Don Alfonso and the soon-to-marry Ferrando and Guglielmo, based on the former’s belief that women are incapable of being faithful.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Cosi fan tutte</w:t>
      </w:r>
      <w:r w:rsidDel="00000000" w:rsidR="00000000" w:rsidRPr="00000000">
        <w:rPr>
          <w:rFonts w:ascii="Times New Roman" w:cs="Times New Roman" w:eastAsia="Times New Roman" w:hAnsi="Times New Roman"/>
          <w:i w:val="1"/>
          <w:sz w:val="20"/>
          <w:szCs w:val="20"/>
          <w:rtl w:val="0"/>
        </w:rPr>
        <w:t xml:space="preserve">, ossia La scuola degli amanti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Thus Do They All</w:t>
      </w:r>
      <w:r w:rsidDel="00000000" w:rsidR="00000000" w:rsidRPr="00000000">
        <w:rPr>
          <w:rFonts w:ascii="Times New Roman" w:cs="Times New Roman" w:eastAsia="Times New Roman" w:hAnsi="Times New Roman"/>
          <w:i w:val="1"/>
          <w:sz w:val="20"/>
          <w:szCs w:val="20"/>
          <w:rtl w:val="0"/>
        </w:rPr>
        <w:t xml:space="preserve">, or The School for Lovers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Cosi fan tutte</w:t>
      </w:r>
      <w:r w:rsidDel="00000000" w:rsidR="00000000" w:rsidRPr="00000000">
        <w:rPr>
          <w:rFonts w:ascii="Times New Roman" w:cs="Times New Roman" w:eastAsia="Times New Roman" w:hAnsi="Times New Roman"/>
          <w:sz w:val="20"/>
          <w:szCs w:val="20"/>
          <w:rtl w:val="0"/>
        </w:rPr>
        <w:t xml:space="preserve"> was created by this Austrian composer and the librettist Lorenzo Da Ponte, who also collaborated with this man on </w:t>
      </w:r>
      <w:r w:rsidDel="00000000" w:rsidR="00000000" w:rsidRPr="00000000">
        <w:rPr>
          <w:rFonts w:ascii="Times New Roman" w:cs="Times New Roman" w:eastAsia="Times New Roman" w:hAnsi="Times New Roman"/>
          <w:i w:val="1"/>
          <w:sz w:val="20"/>
          <w:szCs w:val="20"/>
          <w:rtl w:val="0"/>
        </w:rPr>
        <w:t xml:space="preserve">The Marriage of Figaro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 [or Johannes Chrysostomus Wolfgangus Theophilus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 Ponte and Mozart also worked together on this </w:t>
      </w:r>
      <w:r w:rsidDel="00000000" w:rsidR="00000000" w:rsidRPr="00000000">
        <w:rPr>
          <w:rFonts w:ascii="Times New Roman" w:cs="Times New Roman" w:eastAsia="Times New Roman" w:hAnsi="Times New Roman"/>
          <w:i w:val="1"/>
          <w:sz w:val="20"/>
          <w:szCs w:val="20"/>
          <w:rtl w:val="0"/>
        </w:rPr>
        <w:t xml:space="preserve">opera buffa</w:t>
      </w:r>
      <w:r w:rsidDel="00000000" w:rsidR="00000000" w:rsidRPr="00000000">
        <w:rPr>
          <w:rFonts w:ascii="Times New Roman" w:cs="Times New Roman" w:eastAsia="Times New Roman" w:hAnsi="Times New Roman"/>
          <w:sz w:val="20"/>
          <w:szCs w:val="20"/>
          <w:rtl w:val="0"/>
        </w:rPr>
        <w:t xml:space="preserve">, in which the servant Leporello sings the “Catalogue Aria” to his master’s former lover Donna Elvira.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Don Giovanni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dissoluto punito</w:t>
      </w:r>
      <w:r w:rsidDel="00000000" w:rsidR="00000000" w:rsidRPr="00000000">
        <w:rPr>
          <w:rFonts w:ascii="Times New Roman" w:cs="Times New Roman" w:eastAsia="Times New Roman" w:hAnsi="Times New Roman"/>
          <w:i w:val="1"/>
          <w:sz w:val="20"/>
          <w:szCs w:val="20"/>
          <w:rtl w:val="0"/>
        </w:rPr>
        <w:t xml:space="preserve">, ossia il Don Giovanni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Rake Punished</w:t>
      </w:r>
      <w:r w:rsidDel="00000000" w:rsidR="00000000" w:rsidRPr="00000000">
        <w:rPr>
          <w:rFonts w:ascii="Times New Roman" w:cs="Times New Roman" w:eastAsia="Times New Roman" w:hAnsi="Times New Roman"/>
          <w:i w:val="1"/>
          <w:sz w:val="20"/>
          <w:szCs w:val="20"/>
          <w:rtl w:val="0"/>
        </w:rPr>
        <w:t xml:space="preserve">, namely Don Giovanni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her article “Dangerous Obsession,” Kathryn Harrison drew parallels between this author’s novel </w:t>
      </w:r>
      <w:r w:rsidDel="00000000" w:rsidR="00000000" w:rsidRPr="00000000">
        <w:rPr>
          <w:rFonts w:ascii="Times New Roman" w:cs="Times New Roman" w:eastAsia="Times New Roman" w:hAnsi="Times New Roman"/>
          <w:i w:val="1"/>
          <w:sz w:val="20"/>
          <w:szCs w:val="20"/>
          <w:rtl w:val="0"/>
        </w:rPr>
        <w:t xml:space="preserve">The Bad Girl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Madame Bovary.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author, who also completed a book-length analysis of </w:t>
      </w:r>
      <w:r w:rsidDel="00000000" w:rsidR="00000000" w:rsidRPr="00000000">
        <w:rPr>
          <w:rFonts w:ascii="Times New Roman" w:cs="Times New Roman" w:eastAsia="Times New Roman" w:hAnsi="Times New Roman"/>
          <w:i w:val="1"/>
          <w:sz w:val="20"/>
          <w:szCs w:val="20"/>
          <w:rtl w:val="0"/>
        </w:rPr>
        <w:t xml:space="preserve">Madame Bovary, </w:t>
      </w:r>
      <w:r w:rsidDel="00000000" w:rsidR="00000000" w:rsidRPr="00000000">
        <w:rPr>
          <w:rFonts w:ascii="Times New Roman" w:cs="Times New Roman" w:eastAsia="Times New Roman" w:hAnsi="Times New Roman"/>
          <w:sz w:val="20"/>
          <w:szCs w:val="20"/>
          <w:rtl w:val="0"/>
        </w:rPr>
        <w:t xml:space="preserve">titled </w:t>
      </w:r>
      <w:r w:rsidDel="00000000" w:rsidR="00000000" w:rsidRPr="00000000">
        <w:rPr>
          <w:rFonts w:ascii="Times New Roman" w:cs="Times New Roman" w:eastAsia="Times New Roman" w:hAnsi="Times New Roman"/>
          <w:i w:val="1"/>
          <w:sz w:val="20"/>
          <w:szCs w:val="20"/>
          <w:rtl w:val="0"/>
        </w:rPr>
        <w:t xml:space="preserve">The Perpetual Orgy. </w:t>
      </w:r>
      <w:r w:rsidDel="00000000" w:rsidR="00000000" w:rsidRPr="00000000">
        <w:rPr>
          <w:rFonts w:ascii="Times New Roman" w:cs="Times New Roman" w:eastAsia="Times New Roman" w:hAnsi="Times New Roman"/>
          <w:sz w:val="20"/>
          <w:szCs w:val="20"/>
          <w:rtl w:val="0"/>
        </w:rPr>
        <w:t xml:space="preserve">Edith Grossman’s translations of this author include English editions of </w:t>
      </w:r>
      <w:r w:rsidDel="00000000" w:rsidR="00000000" w:rsidRPr="00000000">
        <w:rPr>
          <w:rFonts w:ascii="Times New Roman" w:cs="Times New Roman" w:eastAsia="Times New Roman" w:hAnsi="Times New Roman"/>
          <w:i w:val="1"/>
          <w:sz w:val="20"/>
          <w:szCs w:val="20"/>
          <w:rtl w:val="0"/>
        </w:rPr>
        <w:t xml:space="preserve">Dream of the Celt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Discreet Hero.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Mario </w:t>
      </w:r>
      <w:r w:rsidDel="00000000" w:rsidR="00000000" w:rsidRPr="00000000">
        <w:rPr>
          <w:rFonts w:ascii="Times New Roman" w:cs="Times New Roman" w:eastAsia="Times New Roman" w:hAnsi="Times New Roman"/>
          <w:b w:val="1"/>
          <w:sz w:val="20"/>
          <w:szCs w:val="20"/>
          <w:u w:val="single"/>
          <w:rtl w:val="0"/>
        </w:rPr>
        <w:t xml:space="preserve">Vargas Llosa</w:t>
      </w:r>
      <w:r w:rsidDel="00000000" w:rsidR="00000000" w:rsidRPr="00000000">
        <w:rPr>
          <w:rFonts w:ascii="Times New Roman" w:cs="Times New Roman" w:eastAsia="Times New Roman" w:hAnsi="Times New Roman"/>
          <w:sz w:val="20"/>
          <w:szCs w:val="20"/>
          <w:rtl w:val="0"/>
        </w:rPr>
        <w:t xml:space="preserve"> [or Jorge Mario Pedro </w:t>
      </w:r>
      <w:r w:rsidDel="00000000" w:rsidR="00000000" w:rsidRPr="00000000">
        <w:rPr>
          <w:rFonts w:ascii="Times New Roman" w:cs="Times New Roman" w:eastAsia="Times New Roman" w:hAnsi="Times New Roman"/>
          <w:b w:val="1"/>
          <w:sz w:val="20"/>
          <w:szCs w:val="20"/>
          <w:u w:val="single"/>
          <w:rtl w:val="0"/>
        </w:rPr>
        <w:t xml:space="preserve">Vargas Llosa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Vargas Llosa wrote a novel titled for </w:t>
      </w:r>
      <w:r w:rsidDel="00000000" w:rsidR="00000000" w:rsidRPr="00000000">
        <w:rPr>
          <w:rFonts w:ascii="Times New Roman" w:cs="Times New Roman" w:eastAsia="Times New Roman" w:hAnsi="Times New Roman"/>
          <w:i w:val="1"/>
          <w:sz w:val="20"/>
          <w:szCs w:val="20"/>
          <w:rtl w:val="0"/>
        </w:rPr>
        <w:t xml:space="preserve">Aunt Julia </w:t>
      </w:r>
      <w:r w:rsidDel="00000000" w:rsidR="00000000" w:rsidRPr="00000000">
        <w:rPr>
          <w:rFonts w:ascii="Times New Roman" w:cs="Times New Roman" w:eastAsia="Times New Roman" w:hAnsi="Times New Roman"/>
          <w:sz w:val="20"/>
          <w:szCs w:val="20"/>
          <w:rtl w:val="0"/>
        </w:rPr>
        <w:t xml:space="preserve">and an eighteen-year old with this profession named Mario who works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Radio Panamericana.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script</w:t>
      </w:r>
      <w:r w:rsidDel="00000000" w:rsidR="00000000" w:rsidRPr="00000000">
        <w:rPr>
          <w:rFonts w:ascii="Times New Roman" w:cs="Times New Roman" w:eastAsia="Times New Roman" w:hAnsi="Times New Roman"/>
          <w:b w:val="1"/>
          <w:sz w:val="20"/>
          <w:szCs w:val="20"/>
          <w:u w:val="single"/>
          <w:rtl w:val="0"/>
        </w:rPr>
        <w:t xml:space="preserve">writer</w:t>
      </w:r>
      <w:r w:rsidDel="00000000" w:rsidR="00000000" w:rsidRPr="00000000">
        <w:rPr>
          <w:rFonts w:ascii="Times New Roman" w:cs="Times New Roman" w:eastAsia="Times New Roman" w:hAnsi="Times New Roman"/>
          <w:sz w:val="20"/>
          <w:szCs w:val="20"/>
          <w:rtl w:val="0"/>
        </w:rPr>
        <w:t xml:space="preserve"> [or obvious equivalents; accept </w:t>
      </w:r>
      <w:r w:rsidDel="00000000" w:rsidR="00000000" w:rsidRPr="00000000">
        <w:rPr>
          <w:rFonts w:ascii="Times New Roman" w:cs="Times New Roman" w:eastAsia="Times New Roman" w:hAnsi="Times New Roman"/>
          <w:i w:val="1"/>
          <w:sz w:val="20"/>
          <w:szCs w:val="20"/>
          <w:rtl w:val="0"/>
        </w:rPr>
        <w:t xml:space="preserve">Aunt Julia and the Script</w:t>
      </w:r>
      <w:r w:rsidDel="00000000" w:rsidR="00000000" w:rsidRPr="00000000">
        <w:rPr>
          <w:rFonts w:ascii="Times New Roman" w:cs="Times New Roman" w:eastAsia="Times New Roman" w:hAnsi="Times New Roman"/>
          <w:b w:val="1"/>
          <w:i w:val="1"/>
          <w:sz w:val="20"/>
          <w:szCs w:val="20"/>
          <w:u w:val="single"/>
          <w:rtl w:val="0"/>
        </w:rPr>
        <w:t xml:space="preserve">writer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Vargas Llosa fictionalized a rebellion in this country in </w:t>
      </w:r>
      <w:r w:rsidDel="00000000" w:rsidR="00000000" w:rsidRPr="00000000">
        <w:rPr>
          <w:rFonts w:ascii="Times New Roman" w:cs="Times New Roman" w:eastAsia="Times New Roman" w:hAnsi="Times New Roman"/>
          <w:i w:val="1"/>
          <w:sz w:val="20"/>
          <w:szCs w:val="20"/>
          <w:rtl w:val="0"/>
        </w:rPr>
        <w:t xml:space="preserve">The War of the End of the World. </w:t>
      </w:r>
      <w:r w:rsidDel="00000000" w:rsidR="00000000" w:rsidRPr="00000000">
        <w:rPr>
          <w:rFonts w:ascii="Times New Roman" w:cs="Times New Roman" w:eastAsia="Times New Roman" w:hAnsi="Times New Roman"/>
          <w:sz w:val="20"/>
          <w:szCs w:val="20"/>
          <w:rtl w:val="0"/>
        </w:rPr>
        <w:t xml:space="preserve">This nation’s literary output includes </w:t>
      </w:r>
      <w:r w:rsidDel="00000000" w:rsidR="00000000" w:rsidRPr="00000000">
        <w:rPr>
          <w:rFonts w:ascii="Times New Roman" w:cs="Times New Roman" w:eastAsia="Times New Roman" w:hAnsi="Times New Roman"/>
          <w:i w:val="1"/>
          <w:sz w:val="20"/>
          <w:szCs w:val="20"/>
          <w:rtl w:val="0"/>
        </w:rPr>
        <w:t xml:space="preserve">Dom Casmurro </w:t>
      </w:r>
      <w:r w:rsidDel="00000000" w:rsidR="00000000" w:rsidRPr="00000000">
        <w:rPr>
          <w:rFonts w:ascii="Times New Roman" w:cs="Times New Roman" w:eastAsia="Times New Roman" w:hAnsi="Times New Roman"/>
          <w:sz w:val="20"/>
          <w:szCs w:val="20"/>
          <w:rtl w:val="0"/>
        </w:rPr>
        <w:t xml:space="preserve">by Machado de Assis and </w:t>
      </w:r>
      <w:r w:rsidDel="00000000" w:rsidR="00000000" w:rsidRPr="00000000">
        <w:rPr>
          <w:rFonts w:ascii="Times New Roman" w:cs="Times New Roman" w:eastAsia="Times New Roman" w:hAnsi="Times New Roman"/>
          <w:i w:val="1"/>
          <w:sz w:val="20"/>
          <w:szCs w:val="20"/>
          <w:rtl w:val="0"/>
        </w:rPr>
        <w:t xml:space="preserve">Gabriela, Clove and Cinnamon </w:t>
      </w:r>
      <w:r w:rsidDel="00000000" w:rsidR="00000000" w:rsidRPr="00000000">
        <w:rPr>
          <w:rFonts w:ascii="Times New Roman" w:cs="Times New Roman" w:eastAsia="Times New Roman" w:hAnsi="Times New Roman"/>
          <w:sz w:val="20"/>
          <w:szCs w:val="20"/>
          <w:rtl w:val="0"/>
        </w:rPr>
        <w:t xml:space="preserve">by Jorge Amado.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República Federativa do </w:t>
      </w:r>
      <w:r w:rsidDel="00000000" w:rsidR="00000000" w:rsidRPr="00000000">
        <w:rPr>
          <w:rFonts w:ascii="Times New Roman" w:cs="Times New Roman" w:eastAsia="Times New Roman" w:hAnsi="Times New Roman"/>
          <w:b w:val="1"/>
          <w:i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play, Sir Politick Would-Be is pranked by Peregrine into disguising himself as a tortoise to hide from a group of merchants.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Name this play in which Voltore, Corbaccio and Corvino compete for the legacy of the title rogue.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Volpone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Volpone</w:t>
      </w:r>
      <w:r w:rsidDel="00000000" w:rsidR="00000000" w:rsidRPr="00000000">
        <w:rPr>
          <w:rFonts w:ascii="Times New Roman" w:cs="Times New Roman" w:eastAsia="Times New Roman" w:hAnsi="Times New Roman"/>
          <w:sz w:val="20"/>
          <w:szCs w:val="20"/>
          <w:rtl w:val="0"/>
        </w:rPr>
        <w:t xml:space="preserve"> was written this English author of</w:t>
      </w:r>
      <w:r w:rsidDel="00000000" w:rsidR="00000000" w:rsidRPr="00000000">
        <w:rPr>
          <w:rFonts w:ascii="Times New Roman" w:cs="Times New Roman" w:eastAsia="Times New Roman" w:hAnsi="Times New Roman"/>
          <w:i w:val="1"/>
          <w:sz w:val="20"/>
          <w:szCs w:val="20"/>
          <w:rtl w:val="0"/>
        </w:rPr>
        <w:t xml:space="preserve"> The Alchemist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Bartholomew Fair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Ben </w:t>
      </w:r>
      <w:r w:rsidDel="00000000" w:rsidR="00000000" w:rsidRPr="00000000">
        <w:rPr>
          <w:rFonts w:ascii="Times New Roman" w:cs="Times New Roman" w:eastAsia="Times New Roman" w:hAnsi="Times New Roman"/>
          <w:b w:val="1"/>
          <w:sz w:val="20"/>
          <w:szCs w:val="20"/>
          <w:u w:val="single"/>
          <w:rtl w:val="0"/>
        </w:rPr>
        <w:t xml:space="preserve">Jonson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Volpone attempts to seduce Corvino’s wife, who has this name. Jonson wrote a poem addressed to another woman of this name which opens: “Drink to me only with thine eyes.”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Celia</w:t>
      </w:r>
      <w:r w:rsidDel="00000000" w:rsidR="00000000" w:rsidRPr="00000000">
        <w:rPr>
          <w:rFonts w:ascii="Times New Roman" w:cs="Times New Roman" w:eastAsia="Times New Roman" w:hAnsi="Times New Roman"/>
          <w:sz w:val="20"/>
          <w:szCs w:val="20"/>
          <w:rtl w:val="0"/>
        </w:rPr>
        <w:t xml:space="preserve"> [accept “To </w:t>
      </w:r>
      <w:r w:rsidDel="00000000" w:rsidR="00000000" w:rsidRPr="00000000">
        <w:rPr>
          <w:rFonts w:ascii="Times New Roman" w:cs="Times New Roman" w:eastAsia="Times New Roman" w:hAnsi="Times New Roman"/>
          <w:b w:val="1"/>
          <w:sz w:val="20"/>
          <w:szCs w:val="20"/>
          <w:u w:val="single"/>
          <w:rtl w:val="0"/>
        </w:rPr>
        <w:t xml:space="preserve">Celia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catalyst that performs this type of reaction consists of a rhodium atom bonded to three equivalents of triphenylphosphine and is named for Geoffrey Wilkinson.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reaction in which the diatomic form of the lightest element is added across a double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[do not accept “hydration”]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Complete hydrogenation of this six carbon compound yields cyclohexane. This prototypical example of an aromatic compound is drawn as a hexagon with a circle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benzene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catalyst is capable of stopping the reduction of an alkyne at the alkene state. It consists of palladium on calcium carbonate poisoned by lead acetate.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Lindlar</w:t>
      </w:r>
      <w:r w:rsidDel="00000000" w:rsidR="00000000" w:rsidRPr="00000000">
        <w:rPr>
          <w:rFonts w:ascii="Times New Roman" w:cs="Times New Roman" w:eastAsia="Times New Roman" w:hAnsi="Times New Roman"/>
          <w:sz w:val="20"/>
          <w:szCs w:val="20"/>
          <w:rtl w:val="0"/>
        </w:rPr>
        <w:t xml:space="preserve">’s catalyst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heating of the atmosphere above this plateau contributes to the monsoon patterns in South Asia.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plateau from which many of the rivers of South, East and Southeast Asia originate. It borders the Himalayas to the south, and it holds the most water-ice in the world outside of the poles in its many glaciers.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Tibet</w:t>
      </w:r>
      <w:r w:rsidDel="00000000" w:rsidR="00000000" w:rsidRPr="00000000">
        <w:rPr>
          <w:rFonts w:ascii="Times New Roman" w:cs="Times New Roman" w:eastAsia="Times New Roman" w:hAnsi="Times New Roman"/>
          <w:sz w:val="20"/>
          <w:szCs w:val="20"/>
          <w:rtl w:val="0"/>
        </w:rPr>
        <w:t xml:space="preserve">an Plateau [or </w:t>
      </w:r>
      <w:r w:rsidDel="00000000" w:rsidR="00000000" w:rsidRPr="00000000">
        <w:rPr>
          <w:rFonts w:ascii="Times New Roman" w:cs="Times New Roman" w:eastAsia="Times New Roman" w:hAnsi="Times New Roman"/>
          <w:b w:val="1"/>
          <w:i w:val="1"/>
          <w:sz w:val="20"/>
          <w:szCs w:val="20"/>
          <w:u w:val="single"/>
          <w:rtl w:val="0"/>
        </w:rPr>
        <w:t xml:space="preserve">bod</w:t>
      </w:r>
      <w:r w:rsidDel="00000000" w:rsidR="00000000" w:rsidRPr="00000000">
        <w:rPr>
          <w:rFonts w:ascii="Times New Roman" w:cs="Times New Roman" w:eastAsia="Times New Roman" w:hAnsi="Times New Roman"/>
          <w:i w:val="1"/>
          <w:sz w:val="20"/>
          <w:szCs w:val="20"/>
          <w:rtl w:val="0"/>
        </w:rPr>
        <w:t xml:space="preserve"> sa mtho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Qingzang</w:t>
      </w:r>
      <w:r w:rsidDel="00000000" w:rsidR="00000000" w:rsidRPr="00000000">
        <w:rPr>
          <w:rFonts w:ascii="Times New Roman" w:cs="Times New Roman" w:eastAsia="Times New Roman" w:hAnsi="Times New Roman"/>
          <w:i w:val="1"/>
          <w:sz w:val="20"/>
          <w:szCs w:val="20"/>
          <w:rtl w:val="0"/>
        </w:rPr>
        <w:t xml:space="preserve"> Gaoyuan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Qingzang</w:t>
      </w:r>
      <w:r w:rsidDel="00000000" w:rsidR="00000000" w:rsidRPr="00000000">
        <w:rPr>
          <w:rFonts w:ascii="Times New Roman" w:cs="Times New Roman" w:eastAsia="Times New Roman" w:hAnsi="Times New Roman"/>
          <w:sz w:val="20"/>
          <w:szCs w:val="20"/>
          <w:rtl w:val="0"/>
        </w:rPr>
        <w:t xml:space="preserve"> Plateau]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 the longest river in Tibet, known for its extreme conditions for whitewater kayaking. It flows through the deepest canyon in the world and becomes the Brahmaputra River when it flows into India.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Yarlung Tsangpo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China’s South to North Water Transfer Project aims to redirect water from this river originating in the Tibetan Plateau towards the drier north of the country.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Yangtze</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i w:val="1"/>
          <w:sz w:val="20"/>
          <w:szCs w:val="20"/>
          <w:u w:val="single"/>
          <w:rtl w:val="0"/>
        </w:rPr>
        <w:t xml:space="preserve">Chang</w:t>
      </w:r>
      <w:r w:rsidDel="00000000" w:rsidR="00000000" w:rsidRPr="00000000">
        <w:rPr>
          <w:rFonts w:ascii="Times New Roman" w:cs="Times New Roman" w:eastAsia="Times New Roman" w:hAnsi="Times New Roman"/>
          <w:i w:val="1"/>
          <w:sz w:val="20"/>
          <w:szCs w:val="20"/>
          <w:rtl w:val="0"/>
        </w:rPr>
        <w:t xml:space="preserve"> Jiang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Yangzi</w:t>
      </w:r>
      <w:r w:rsidDel="00000000" w:rsidR="00000000" w:rsidRPr="00000000">
        <w:rPr>
          <w:rFonts w:ascii="Times New Roman" w:cs="Times New Roman" w:eastAsia="Times New Roman" w:hAnsi="Times New Roman"/>
          <w:i w:val="1"/>
          <w:sz w:val="20"/>
          <w:szCs w:val="20"/>
          <w:rtl w:val="0"/>
        </w:rPr>
        <w:t xml:space="preserve"> Jiang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Siege Perilous was reserved for the person who succeeded in finding this object.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object, the center of a quest taken by many Knights of the Round Table. Joseph of Arimathea used this object to collect Jesus’ blood, and later brought it to England.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Holy </w:t>
      </w:r>
      <w:r w:rsidDel="00000000" w:rsidR="00000000" w:rsidRPr="00000000">
        <w:rPr>
          <w:rFonts w:ascii="Times New Roman" w:cs="Times New Roman" w:eastAsia="Times New Roman" w:hAnsi="Times New Roman"/>
          <w:b w:val="1"/>
          <w:sz w:val="20"/>
          <w:szCs w:val="20"/>
          <w:u w:val="single"/>
          <w:rtl w:val="0"/>
        </w:rPr>
        <w:t xml:space="preserve">Grail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son of Lancelot sat at the Siege Perilous and eventually found the Holy Grail, accompanied by Bors and Percival. He was assumed into heaven while journeying back to Camelot.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Galahad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Holy Grail was kept by this figure, who was portrayed as impotent and thus ruled over a wasteland. Galahad eventually healed him with the Grail, although in earlier versions, Percival healed him.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Fisher 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Wounded 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Anfortas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To get his father Murad II to fight the Battle of Varna, this ruler wrote a letter to him demanding “If you are the sultan, come and lead your armies. If I am the sultan, I order you to lead my armies.”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ruler, who at the age of twenty-one, ended the Byzantine Empire by capturing its capital of Constantinople in 1453.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Mehmet II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Mehmet</w:t>
      </w:r>
      <w:r w:rsidDel="00000000" w:rsidR="00000000" w:rsidRPr="00000000">
        <w:rPr>
          <w:rFonts w:ascii="Times New Roman" w:cs="Times New Roman" w:eastAsia="Times New Roman" w:hAnsi="Times New Roman"/>
          <w:sz w:val="20"/>
          <w:szCs w:val="20"/>
          <w:highlight w:val="white"/>
          <w:rtl w:val="0"/>
        </w:rPr>
        <w:t xml:space="preserve"> the </w:t>
      </w:r>
      <w:r w:rsidDel="00000000" w:rsidR="00000000" w:rsidRPr="00000000">
        <w:rPr>
          <w:rFonts w:ascii="Times New Roman" w:cs="Times New Roman" w:eastAsia="Times New Roman" w:hAnsi="Times New Roman"/>
          <w:b w:val="1"/>
          <w:sz w:val="20"/>
          <w:szCs w:val="20"/>
          <w:highlight w:val="white"/>
          <w:u w:val="single"/>
          <w:rtl w:val="0"/>
        </w:rPr>
        <w:t xml:space="preserve">Conqueror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Fatih</w:t>
      </w:r>
      <w:r w:rsidDel="00000000" w:rsidR="00000000" w:rsidRPr="00000000">
        <w:rPr>
          <w:rFonts w:ascii="Times New Roman" w:cs="Times New Roman" w:eastAsia="Times New Roman" w:hAnsi="Times New Roman"/>
          <w:sz w:val="20"/>
          <w:szCs w:val="20"/>
          <w:highlight w:val="white"/>
          <w:rtl w:val="0"/>
        </w:rPr>
        <w:t xml:space="preserve"> Sultan </w:t>
      </w:r>
      <w:r w:rsidDel="00000000" w:rsidR="00000000" w:rsidRPr="00000000">
        <w:rPr>
          <w:rFonts w:ascii="Times New Roman" w:cs="Times New Roman" w:eastAsia="Times New Roman" w:hAnsi="Times New Roman"/>
          <w:b w:val="1"/>
          <w:sz w:val="20"/>
          <w:szCs w:val="20"/>
          <w:highlight w:val="white"/>
          <w:u w:val="single"/>
          <w:rtl w:val="0"/>
        </w:rPr>
        <w:t xml:space="preserve">Mehmet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Mahomet II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Mohammed II</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Mehmet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After Mehmet II’s victory, Constantinople was renamed Istanbul and served as the capital of this empire until its fall over five hundred years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Ottoman</w:t>
      </w:r>
      <w:r w:rsidDel="00000000" w:rsidR="00000000" w:rsidRPr="00000000">
        <w:rPr>
          <w:rFonts w:ascii="Times New Roman" w:cs="Times New Roman" w:eastAsia="Times New Roman" w:hAnsi="Times New Roman"/>
          <w:sz w:val="20"/>
          <w:szCs w:val="20"/>
          <w:highlight w:val="white"/>
          <w:rtl w:val="0"/>
        </w:rPr>
        <w:t xml:space="preserve"> Empire [or </w:t>
      </w:r>
      <w:r w:rsidDel="00000000" w:rsidR="00000000" w:rsidRPr="00000000">
        <w:rPr>
          <w:rFonts w:ascii="Times New Roman" w:cs="Times New Roman" w:eastAsia="Times New Roman" w:hAnsi="Times New Roman"/>
          <w:i w:val="1"/>
          <w:sz w:val="20"/>
          <w:szCs w:val="20"/>
          <w:highlight w:val="white"/>
          <w:rtl w:val="0"/>
        </w:rPr>
        <w:t xml:space="preserve">Devlet-i ʿAlīye-i </w:t>
      </w:r>
      <w:r w:rsidDel="00000000" w:rsidR="00000000" w:rsidRPr="00000000">
        <w:rPr>
          <w:rFonts w:ascii="Times New Roman" w:cs="Times New Roman" w:eastAsia="Times New Roman" w:hAnsi="Times New Roman"/>
          <w:b w:val="1"/>
          <w:i w:val="1"/>
          <w:sz w:val="20"/>
          <w:szCs w:val="20"/>
          <w:highlight w:val="white"/>
          <w:u w:val="single"/>
          <w:rtl w:val="0"/>
        </w:rPr>
        <w:t xml:space="preserve">ʿOsmānīye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Osmanlı</w:t>
      </w:r>
      <w:r w:rsidDel="00000000" w:rsidR="00000000" w:rsidRPr="00000000">
        <w:rPr>
          <w:rFonts w:ascii="Times New Roman" w:cs="Times New Roman" w:eastAsia="Times New Roman" w:hAnsi="Times New Roman"/>
          <w:i w:val="1"/>
          <w:sz w:val="20"/>
          <w:szCs w:val="20"/>
          <w:highlight w:val="white"/>
          <w:rtl w:val="0"/>
        </w:rPr>
        <w:t xml:space="preserve"> Devleti</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Mehmet II set a precedent for this practice when he succeeded to the throne. Since the Ottomans did not practice primogeniture, all Ottoman sultans adhered to this practice until 1603, when Ahmed I put Mustafa into a </w:t>
      </w:r>
      <w:r w:rsidDel="00000000" w:rsidR="00000000" w:rsidRPr="00000000">
        <w:rPr>
          <w:rFonts w:ascii="Times New Roman" w:cs="Times New Roman" w:eastAsia="Times New Roman" w:hAnsi="Times New Roman"/>
          <w:i w:val="1"/>
          <w:sz w:val="20"/>
          <w:szCs w:val="20"/>
          <w:highlight w:val="white"/>
          <w:rtl w:val="0"/>
        </w:rPr>
        <w:t xml:space="preserve">kafes</w:t>
      </w:r>
      <w:r w:rsidDel="00000000" w:rsidR="00000000" w:rsidRPr="00000000">
        <w:rPr>
          <w:rFonts w:ascii="Times New Roman" w:cs="Times New Roman" w:eastAsia="Times New Roman" w:hAnsi="Times New Roman"/>
          <w:sz w:val="20"/>
          <w:szCs w:val="20"/>
          <w:highlight w:val="white"/>
          <w:rtl w:val="0"/>
        </w:rPr>
        <w:t xml:space="preserve"> instead.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kill</w:t>
      </w:r>
      <w:r w:rsidDel="00000000" w:rsidR="00000000" w:rsidRPr="00000000">
        <w:rPr>
          <w:rFonts w:ascii="Times New Roman" w:cs="Times New Roman" w:eastAsia="Times New Roman" w:hAnsi="Times New Roman"/>
          <w:sz w:val="20"/>
          <w:szCs w:val="20"/>
          <w:highlight w:val="white"/>
          <w:rtl w:val="0"/>
        </w:rPr>
        <w:t xml:space="preserve">ing all his </w:t>
      </w:r>
      <w:r w:rsidDel="00000000" w:rsidR="00000000" w:rsidRPr="00000000">
        <w:rPr>
          <w:rFonts w:ascii="Times New Roman" w:cs="Times New Roman" w:eastAsia="Times New Roman" w:hAnsi="Times New Roman"/>
          <w:b w:val="1"/>
          <w:sz w:val="20"/>
          <w:szCs w:val="20"/>
          <w:highlight w:val="white"/>
          <w:u w:val="single"/>
          <w:rtl w:val="0"/>
        </w:rPr>
        <w:t xml:space="preserve">male relative</w:t>
      </w:r>
      <w:r w:rsidDel="00000000" w:rsidR="00000000" w:rsidRPr="00000000">
        <w:rPr>
          <w:rFonts w:ascii="Times New Roman" w:cs="Times New Roman" w:eastAsia="Times New Roman" w:hAnsi="Times New Roman"/>
          <w:sz w:val="20"/>
          <w:szCs w:val="20"/>
          <w:highlight w:val="white"/>
          <w:rtl w:val="0"/>
        </w:rPr>
        <w:t xml:space="preserve">s [accept more specific answers such as </w:t>
      </w:r>
      <w:r w:rsidDel="00000000" w:rsidR="00000000" w:rsidRPr="00000000">
        <w:rPr>
          <w:rFonts w:ascii="Times New Roman" w:cs="Times New Roman" w:eastAsia="Times New Roman" w:hAnsi="Times New Roman"/>
          <w:b w:val="1"/>
          <w:sz w:val="20"/>
          <w:szCs w:val="20"/>
          <w:highlight w:val="white"/>
          <w:u w:val="single"/>
          <w:rtl w:val="0"/>
        </w:rPr>
        <w:t xml:space="preserve">kill</w:t>
      </w:r>
      <w:r w:rsidDel="00000000" w:rsidR="00000000" w:rsidRPr="00000000">
        <w:rPr>
          <w:rFonts w:ascii="Times New Roman" w:cs="Times New Roman" w:eastAsia="Times New Roman" w:hAnsi="Times New Roman"/>
          <w:sz w:val="20"/>
          <w:szCs w:val="20"/>
          <w:highlight w:val="white"/>
          <w:rtl w:val="0"/>
        </w:rPr>
        <w:t xml:space="preserve">ing all his </w:t>
      </w:r>
      <w:r w:rsidDel="00000000" w:rsidR="00000000" w:rsidRPr="00000000">
        <w:rPr>
          <w:rFonts w:ascii="Times New Roman" w:cs="Times New Roman" w:eastAsia="Times New Roman" w:hAnsi="Times New Roman"/>
          <w:b w:val="1"/>
          <w:sz w:val="20"/>
          <w:szCs w:val="20"/>
          <w:highlight w:val="white"/>
          <w:u w:val="single"/>
          <w:rtl w:val="0"/>
        </w:rPr>
        <w:t xml:space="preserve">brother</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fratricide</w:t>
      </w:r>
      <w:r w:rsidDel="00000000" w:rsidR="00000000" w:rsidRPr="00000000">
        <w:rPr>
          <w:rFonts w:ascii="Times New Roman" w:cs="Times New Roman" w:eastAsia="Times New Roman" w:hAnsi="Times New Roman"/>
          <w:sz w:val="20"/>
          <w:szCs w:val="20"/>
          <w:highlight w:val="white"/>
          <w:rtl w:val="0"/>
        </w:rPr>
        <w:t xml:space="preserve">; prompt on less specific answers such as </w:t>
      </w:r>
      <w:r w:rsidDel="00000000" w:rsidR="00000000" w:rsidRPr="00000000">
        <w:rPr>
          <w:rFonts w:ascii="Times New Roman" w:cs="Times New Roman" w:eastAsia="Times New Roman" w:hAnsi="Times New Roman"/>
          <w:sz w:val="20"/>
          <w:szCs w:val="20"/>
          <w:highlight w:val="white"/>
          <w:u w:val="single"/>
          <w:rtl w:val="0"/>
        </w:rPr>
        <w:t xml:space="preserve">kill</w:t>
      </w:r>
      <w:r w:rsidDel="00000000" w:rsidR="00000000" w:rsidRPr="00000000">
        <w:rPr>
          <w:rFonts w:ascii="Times New Roman" w:cs="Times New Roman" w:eastAsia="Times New Roman" w:hAnsi="Times New Roman"/>
          <w:sz w:val="20"/>
          <w:szCs w:val="20"/>
          <w:highlight w:val="white"/>
          <w:rtl w:val="0"/>
        </w:rPr>
        <w:t xml:space="preserve">ing his </w:t>
      </w:r>
      <w:r w:rsidDel="00000000" w:rsidR="00000000" w:rsidRPr="00000000">
        <w:rPr>
          <w:rFonts w:ascii="Times New Roman" w:cs="Times New Roman" w:eastAsia="Times New Roman" w:hAnsi="Times New Roman"/>
          <w:sz w:val="20"/>
          <w:szCs w:val="20"/>
          <w:highlight w:val="white"/>
          <w:u w:val="single"/>
          <w:rtl w:val="0"/>
        </w:rPr>
        <w:t xml:space="preserve">family</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kill</w:t>
      </w:r>
      <w:r w:rsidDel="00000000" w:rsidR="00000000" w:rsidRPr="00000000">
        <w:rPr>
          <w:rFonts w:ascii="Times New Roman" w:cs="Times New Roman" w:eastAsia="Times New Roman" w:hAnsi="Times New Roman"/>
          <w:sz w:val="20"/>
          <w:szCs w:val="20"/>
          <w:highlight w:val="white"/>
          <w:rtl w:val="0"/>
        </w:rPr>
        <w:t xml:space="preserve">ing all possible </w:t>
      </w:r>
      <w:r w:rsidDel="00000000" w:rsidR="00000000" w:rsidRPr="00000000">
        <w:rPr>
          <w:rFonts w:ascii="Times New Roman" w:cs="Times New Roman" w:eastAsia="Times New Roman" w:hAnsi="Times New Roman"/>
          <w:sz w:val="20"/>
          <w:szCs w:val="20"/>
          <w:highlight w:val="white"/>
          <w:u w:val="single"/>
          <w:rtl w:val="0"/>
        </w:rPr>
        <w:t xml:space="preserve">claimant</w:t>
      </w:r>
      <w:r w:rsidDel="00000000" w:rsidR="00000000" w:rsidRPr="00000000">
        <w:rPr>
          <w:rFonts w:ascii="Times New Roman" w:cs="Times New Roman" w:eastAsia="Times New Roman" w:hAnsi="Times New Roman"/>
          <w:sz w:val="20"/>
          <w:szCs w:val="20"/>
          <w:highlight w:val="white"/>
          <w:rtl w:val="0"/>
        </w:rPr>
        <w:t xml:space="preserve">s to the </w:t>
      </w:r>
      <w:r w:rsidDel="00000000" w:rsidR="00000000" w:rsidRPr="00000000">
        <w:rPr>
          <w:rFonts w:ascii="Times New Roman" w:cs="Times New Roman" w:eastAsia="Times New Roman" w:hAnsi="Times New Roman"/>
          <w:sz w:val="20"/>
          <w:szCs w:val="20"/>
          <w:highlight w:val="white"/>
          <w:u w:val="single"/>
          <w:rtl w:val="0"/>
        </w:rPr>
        <w:t xml:space="preserve">throne</w:t>
      </w:r>
      <w:r w:rsidDel="00000000" w:rsidR="00000000" w:rsidRPr="00000000">
        <w:rPr>
          <w:rFonts w:ascii="Times New Roman" w:cs="Times New Roman" w:eastAsia="Times New Roman" w:hAnsi="Times New Roman"/>
          <w:sz w:val="20"/>
          <w:szCs w:val="20"/>
          <w:highlight w:val="white"/>
          <w:rtl w:val="0"/>
        </w:rPr>
        <w:t xml:space="preserve">; do not accept or prompt on killing specific family members or killing family members that aren’t male]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once “accidentally” dropped some fresh figs on the Senate floor to show that Carthage was only three days away by sea from Rome.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 Identify this Roman senator whose hatred of Carthage led him to end every speech with “</w:t>
      </w:r>
      <w:r w:rsidDel="00000000" w:rsidR="00000000" w:rsidRPr="00000000">
        <w:rPr>
          <w:rFonts w:ascii="Times New Roman" w:cs="Times New Roman" w:eastAsia="Times New Roman" w:hAnsi="Times New Roman"/>
          <w:i w:val="1"/>
          <w:sz w:val="20"/>
          <w:szCs w:val="20"/>
          <w:rtl w:val="0"/>
        </w:rPr>
        <w:t xml:space="preserve">Carthago delenda est</w:t>
      </w:r>
      <w:r w:rsidDel="00000000" w:rsidR="00000000" w:rsidRPr="00000000">
        <w:rPr>
          <w:rFonts w:ascii="Times New Roman" w:cs="Times New Roman" w:eastAsia="Times New Roman" w:hAnsi="Times New Roman"/>
          <w:sz w:val="20"/>
          <w:szCs w:val="20"/>
          <w:rtl w:val="0"/>
        </w:rPr>
        <w:t xml:space="preserve">,” or “Carthage must be destroyed.”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Cato</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Elder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Cato</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Censor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Marcus Porcius Cato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Cato</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Wise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Cato</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Ancient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Cato</w:t>
      </w:r>
      <w:r w:rsidDel="00000000" w:rsidR="00000000" w:rsidRPr="00000000">
        <w:rPr>
          <w:rFonts w:ascii="Times New Roman" w:cs="Times New Roman" w:eastAsia="Times New Roman" w:hAnsi="Times New Roman"/>
          <w:sz w:val="20"/>
          <w:szCs w:val="20"/>
          <w:rtl w:val="0"/>
        </w:rPr>
        <w:t xml:space="preserve">; do not accept or prompt on Marcus Porcius Cato Uticensis because that refers to Cato the Younger]</w:t>
        <w:br w:type="textWrapping"/>
        <w:t xml:space="preserve">[10] Cato the Elder’s great-grandson, Cato the Younger, was famous for his opposition to this Roman dictator, who won a civil war against Pompey.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Gaius Julius </w:t>
      </w:r>
      <w:r w:rsidDel="00000000" w:rsidR="00000000" w:rsidRPr="00000000">
        <w:rPr>
          <w:rFonts w:ascii="Times New Roman" w:cs="Times New Roman" w:eastAsia="Times New Roman" w:hAnsi="Times New Roman"/>
          <w:b w:val="1"/>
          <w:sz w:val="20"/>
          <w:szCs w:val="20"/>
          <w:u w:val="single"/>
          <w:rtl w:val="0"/>
        </w:rPr>
        <w:t xml:space="preserve">Caesar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Cato the Younger was part of this conservative group in the Senate, contrasted with the Populares. This group, whose members included Sulla and Cicero, supported the Roman aristocracy and opposed the plebeian councils.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Optimates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Cambridge C + Michigan State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Michigan State University A (Harris Bunker, Lucas Weingartz, Conner Reynolds)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Cambridge C (Evan Lynch, Daniel Chiverton)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