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Berkeley A (Eric Chen, Aseem Keyal, Bruce Lou, and Justin Nghiem), MIT B (Clare Keenan, Eric Lu, Joshua Xiong), and Southampton A (Evan Lynch)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Nancy Stokey found that an intertemporal form of this practice is unprofitable in the absence of production costs. A 1933 book by Joan Robinson created the categories of “strong” and “weak” markets to gauge the effects of this practice. Arthur Pigou distinguished between “complete,” “direct,” and “indirect” types of this practice in his </w:t>
      </w:r>
      <w:r w:rsidDel="00000000" w:rsidR="00000000" w:rsidRPr="00000000">
        <w:rPr>
          <w:rFonts w:ascii="Times New Roman" w:cs="Times New Roman" w:eastAsia="Times New Roman" w:hAnsi="Times New Roman"/>
          <w:i w:val="1"/>
          <w:sz w:val="20"/>
          <w:szCs w:val="20"/>
          <w:rtl w:val="0"/>
        </w:rPr>
        <w:t xml:space="preserve">Economics of Welfare</w:t>
      </w:r>
      <w:r w:rsidDel="00000000" w:rsidR="00000000" w:rsidRPr="00000000">
        <w:rPr>
          <w:rFonts w:ascii="Times New Roman" w:cs="Times New Roman" w:eastAsia="Times New Roman" w:hAnsi="Times New Roman"/>
          <w:sz w:val="20"/>
          <w:szCs w:val="20"/>
          <w:rtl w:val="0"/>
        </w:rPr>
        <w:t xml:space="preserve">. When there are no transaction costs, arbitrage is a possible risk involved with this practice. The Robinson–Patman Act was an early attempt to prohibit anti-competitive forms of this practice. Student discounts are an example of the third-degree type of this practice in which different consumer groups are offered different rates. For 10 points, name this economic strategy in which the same goods are sold at different prices in different markets.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price discrimination</w:t>
      </w:r>
      <w:r w:rsidDel="00000000" w:rsidR="00000000" w:rsidRPr="00000000">
        <w:rPr>
          <w:rFonts w:ascii="Times New Roman" w:cs="Times New Roman" w:eastAsia="Times New Roman" w:hAnsi="Times New Roman"/>
          <w:sz w:val="20"/>
          <w:szCs w:val="20"/>
          <w:rtl w:val="0"/>
        </w:rPr>
        <w:t xml:space="preserve"> [accept more specific forms, such as third-degree </w:t>
      </w:r>
      <w:r w:rsidDel="00000000" w:rsidR="00000000" w:rsidRPr="00000000">
        <w:rPr>
          <w:rFonts w:ascii="Times New Roman" w:cs="Times New Roman" w:eastAsia="Times New Roman" w:hAnsi="Times New Roman"/>
          <w:b w:val="1"/>
          <w:sz w:val="20"/>
          <w:szCs w:val="20"/>
          <w:u w:val="single"/>
          <w:rtl w:val="0"/>
        </w:rPr>
        <w:t xml:space="preserve">price discrimination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discrimination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One structure in this building frames a rotating wireframe installation in the shape of a cloud titled </w:t>
      </w:r>
      <w:r w:rsidDel="00000000" w:rsidR="00000000" w:rsidRPr="00000000">
        <w:rPr>
          <w:rFonts w:ascii="Times New Roman" w:cs="Times New Roman" w:eastAsia="Times New Roman" w:hAnsi="Times New Roman"/>
          <w:i w:val="1"/>
          <w:sz w:val="20"/>
          <w:szCs w:val="20"/>
          <w:rtl w:val="0"/>
        </w:rPr>
        <w:t xml:space="preserve">Flare II</w:t>
      </w:r>
      <w:r w:rsidDel="00000000" w:rsidR="00000000" w:rsidRPr="00000000">
        <w:rPr>
          <w:rFonts w:ascii="Times New Roman" w:cs="Times New Roman" w:eastAsia="Times New Roman" w:hAnsi="Times New Roman"/>
          <w:sz w:val="20"/>
          <w:szCs w:val="20"/>
          <w:rtl w:val="0"/>
        </w:rPr>
        <w:t xml:space="preserve">. In this building, four vertical screens each show people soundlessly succumbing to one of the four elements. Bill Viola’s </w:t>
      </w:r>
      <w:r w:rsidDel="00000000" w:rsidR="00000000" w:rsidRPr="00000000">
        <w:rPr>
          <w:rFonts w:ascii="Times New Roman" w:cs="Times New Roman" w:eastAsia="Times New Roman" w:hAnsi="Times New Roman"/>
          <w:i w:val="1"/>
          <w:sz w:val="20"/>
          <w:szCs w:val="20"/>
          <w:rtl w:val="0"/>
        </w:rPr>
        <w:t xml:space="preserve">Martyrs</w:t>
      </w:r>
      <w:r w:rsidDel="00000000" w:rsidR="00000000" w:rsidRPr="00000000">
        <w:rPr>
          <w:rFonts w:ascii="Times New Roman" w:cs="Times New Roman" w:eastAsia="Times New Roman" w:hAnsi="Times New Roman"/>
          <w:sz w:val="20"/>
          <w:szCs w:val="20"/>
          <w:rtl w:val="0"/>
        </w:rPr>
        <w:t xml:space="preserve"> was commissioned for this building, which features metalwork by Jean Tijou and a chapel memorializing Americans who died in Britain during World War II. The two spires and dome of this building are visible above a thick band of smoke in a 1940 photograph taken by Herbert Mason during the Blitz. Below that dome, the interior of this building contains a Whispering Gallery. For 10 points, name this Anglican cathedral on Ludgate Hill that was rebuilt by Christopher Wren after the Great Fire of London.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 Paul’s</w:t>
      </w:r>
      <w:r w:rsidDel="00000000" w:rsidR="00000000" w:rsidRPr="00000000">
        <w:rPr>
          <w:rFonts w:ascii="Times New Roman" w:cs="Times New Roman" w:eastAsia="Times New Roman" w:hAnsi="Times New Roman"/>
          <w:sz w:val="20"/>
          <w:szCs w:val="20"/>
          <w:rtl w:val="0"/>
        </w:rPr>
        <w:t xml:space="preserve"> Cathedral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(Architecture)&gt;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author set a poem where “the wind falls in like stones / from the whitehearted water and when we touch / we enter touch entirely.” In another poem, this author described a type of death that leaves “the page of the book carelessly open,” the “phone off the hook,” and “the love, whatever it was, an infection.” This poet declared: “Whether you are pretty or not, I outlive you, / bend down my strange face to yours and forgive you,” at the end of an elegy cataloging the possessions left behind by her deceased father. This author of “All My Pretty Ones” and “Wanting to Die” included a poem about menstruating at the age of forty in her Pulitzer-winning collection </w:t>
      </w:r>
      <w:r w:rsidDel="00000000" w:rsidR="00000000" w:rsidRPr="00000000">
        <w:rPr>
          <w:rFonts w:ascii="Times New Roman" w:cs="Times New Roman" w:eastAsia="Times New Roman" w:hAnsi="Times New Roman"/>
          <w:i w:val="1"/>
          <w:sz w:val="20"/>
          <w:szCs w:val="20"/>
          <w:rtl w:val="0"/>
        </w:rPr>
        <w:t xml:space="preserve">Live or Die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Confessional poet whose collection </w:t>
      </w:r>
      <w:r w:rsidDel="00000000" w:rsidR="00000000" w:rsidRPr="00000000">
        <w:rPr>
          <w:rFonts w:ascii="Times New Roman" w:cs="Times New Roman" w:eastAsia="Times New Roman" w:hAnsi="Times New Roman"/>
          <w:i w:val="1"/>
          <w:sz w:val="20"/>
          <w:szCs w:val="20"/>
          <w:rtl w:val="0"/>
        </w:rPr>
        <w:t xml:space="preserve">The Awful Rowing Towards God</w:t>
      </w:r>
      <w:r w:rsidDel="00000000" w:rsidR="00000000" w:rsidRPr="00000000">
        <w:rPr>
          <w:rFonts w:ascii="Times New Roman" w:cs="Times New Roman" w:eastAsia="Times New Roman" w:hAnsi="Times New Roman"/>
          <w:sz w:val="20"/>
          <w:szCs w:val="20"/>
          <w:rtl w:val="0"/>
        </w:rPr>
        <w:t xml:space="preserve"> was posthumously published following her 1974 suicide by carbon monoxide poisoning.</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Anne </w:t>
      </w:r>
      <w:r w:rsidDel="00000000" w:rsidR="00000000" w:rsidRPr="00000000">
        <w:rPr>
          <w:rFonts w:ascii="Times New Roman" w:cs="Times New Roman" w:eastAsia="Times New Roman" w:hAnsi="Times New Roman"/>
          <w:b w:val="1"/>
          <w:sz w:val="20"/>
          <w:szCs w:val="20"/>
          <w:u w:val="single"/>
          <w:rtl w:val="0"/>
        </w:rPr>
        <w:t xml:space="preserve">Sexton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Though evolutionarily selected for, the 7-repeat allele of a gene that encodes one of this compound’s receptors is markedly almost totally absent in East Asian populations. The transporter for this neurotransmitter unusually contains an extracellular high affinity zinc binding domain. Cell groups containing this compound can be found in areas A8 through A14. Because it shares a common precursor with neuromelanin, the cell bodies that secrete this compound in the pars compacta are identifiable by their black pigmentation. The mesolimbic and mesocortical pathways transmit this neurotransmitter from the ventral tegmental area. The death of neurons that secrete this compound in the substantia nigra is characteristic of Parkinson’s disease. For 10 points, name this neurotransmitter that is released as part of the body’s reward system.</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dopamine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“record” titled for this time period gives the first account of tribute sent from abroad by the shaman queen Pimiko. A type of steamed bun whose name means “barbarian’s head” may be named for a “southern campaign” during this period to quell rebellion by the Southern Barbarians, or Nanman. Chen Shou (“chun shoh”) is best known for writing about this period, which is when the man traditionally held to have invented the repeating crossbow lived. Late in this period, a coup d’état was carried out at Gaoping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ombs by Sima Yi. This period is often said to begin after a rebellion led by followers of the Way of the Supreme Peace. This period began after the Yellow Turban Rebellion caused the Eastern Han to disintegrate. For 10 points, name this period of Chinese history, whose notables such as Cao Cao (“tsow tsow”) </w:t>
      </w:r>
      <w:r w:rsidDel="00000000" w:rsidR="00000000" w:rsidRPr="00000000">
        <w:rPr>
          <w:rFonts w:ascii="Times New Roman" w:cs="Times New Roman" w:eastAsia="Times New Roman" w:hAnsi="Times New Roman"/>
          <w:sz w:val="20"/>
          <w:szCs w:val="20"/>
          <w:rtl w:val="0"/>
        </w:rPr>
        <w:t xml:space="preserve">of Wei </w:t>
      </w:r>
      <w:r w:rsidDel="00000000" w:rsidR="00000000" w:rsidRPr="00000000">
        <w:rPr>
          <w:rFonts w:ascii="Times New Roman" w:cs="Times New Roman" w:eastAsia="Times New Roman" w:hAnsi="Times New Roman"/>
          <w:sz w:val="20"/>
          <w:szCs w:val="20"/>
          <w:rtl w:val="0"/>
        </w:rPr>
        <w:t xml:space="preserve">appear in Luo Guanzhong’s “Romance” about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 Kingdom</w:t>
      </w:r>
      <w:r w:rsidDel="00000000" w:rsidR="00000000" w:rsidRPr="00000000">
        <w:rPr>
          <w:rFonts w:ascii="Times New Roman" w:cs="Times New Roman" w:eastAsia="Times New Roman" w:hAnsi="Times New Roman"/>
          <w:sz w:val="20"/>
          <w:szCs w:val="20"/>
          <w:rtl w:val="0"/>
        </w:rPr>
        <w:t xml:space="preserve">s period [or </w:t>
      </w:r>
      <w:r w:rsidDel="00000000" w:rsidR="00000000" w:rsidRPr="00000000">
        <w:rPr>
          <w:rFonts w:ascii="Times New Roman" w:cs="Times New Roman" w:eastAsia="Times New Roman" w:hAnsi="Times New Roman"/>
          <w:b w:val="1"/>
          <w:sz w:val="20"/>
          <w:szCs w:val="20"/>
          <w:u w:val="single"/>
          <w:rtl w:val="0"/>
        </w:rPr>
        <w:t xml:space="preserve">Sanguo</w:t>
      </w:r>
      <w:r w:rsidDel="00000000" w:rsidR="00000000" w:rsidRPr="00000000">
        <w:rPr>
          <w:rFonts w:ascii="Times New Roman" w:cs="Times New Roman" w:eastAsia="Times New Roman" w:hAnsi="Times New Roman"/>
          <w:sz w:val="20"/>
          <w:szCs w:val="20"/>
          <w:rtl w:val="0"/>
        </w:rPr>
        <w:t xml:space="preserve"> period or </w:t>
      </w:r>
      <w:r w:rsidDel="00000000" w:rsidR="00000000" w:rsidRPr="00000000">
        <w:rPr>
          <w:rFonts w:ascii="Times New Roman" w:cs="Times New Roman" w:eastAsia="Times New Roman" w:hAnsi="Times New Roman"/>
          <w:b w:val="1"/>
          <w:sz w:val="20"/>
          <w:szCs w:val="20"/>
          <w:u w:val="single"/>
          <w:rtl w:val="0"/>
        </w:rPr>
        <w:t xml:space="preserve">Sanguozhi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Record of the </w:t>
      </w:r>
      <w:r w:rsidDel="00000000" w:rsidR="00000000" w:rsidRPr="00000000">
        <w:rPr>
          <w:rFonts w:ascii="Times New Roman" w:cs="Times New Roman" w:eastAsia="Times New Roman" w:hAnsi="Times New Roman"/>
          <w:b w:val="1"/>
          <w:i w:val="1"/>
          <w:sz w:val="20"/>
          <w:szCs w:val="20"/>
          <w:u w:val="single"/>
          <w:rtl w:val="0"/>
        </w:rPr>
        <w:t xml:space="preserve">Three Kingdoms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Romance of the </w:t>
      </w:r>
      <w:r w:rsidDel="00000000" w:rsidR="00000000" w:rsidRPr="00000000">
        <w:rPr>
          <w:rFonts w:ascii="Times New Roman" w:cs="Times New Roman" w:eastAsia="Times New Roman" w:hAnsi="Times New Roman"/>
          <w:b w:val="1"/>
          <w:i w:val="1"/>
          <w:sz w:val="20"/>
          <w:szCs w:val="20"/>
          <w:u w:val="single"/>
          <w:rtl w:val="0"/>
        </w:rPr>
        <w:t xml:space="preserve">Three Kingdoms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other literal translations such as </w:t>
      </w:r>
      <w:r w:rsidDel="00000000" w:rsidR="00000000" w:rsidRPr="00000000">
        <w:rPr>
          <w:rFonts w:ascii="Times New Roman" w:cs="Times New Roman" w:eastAsia="Times New Roman" w:hAnsi="Times New Roman"/>
          <w:b w:val="1"/>
          <w:sz w:val="20"/>
          <w:szCs w:val="20"/>
          <w:u w:val="single"/>
          <w:rtl w:val="0"/>
        </w:rPr>
        <w:t xml:space="preserve">Three Countries</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Robert Rauschenberg combine named after one of these people is made of a pillow under a box, which is itself under a chicken. A 1920s painting that partially shares its title with its artist’s earlier </w:t>
      </w:r>
      <w:r w:rsidDel="00000000" w:rsidR="00000000" w:rsidRPr="00000000">
        <w:rPr>
          <w:rFonts w:ascii="Times New Roman" w:cs="Times New Roman" w:eastAsia="Times New Roman" w:hAnsi="Times New Roman"/>
          <w:i w:val="1"/>
          <w:sz w:val="20"/>
          <w:szCs w:val="20"/>
          <w:rtl w:val="0"/>
        </w:rPr>
        <w:t xml:space="preserve">The Dessert: Harmony in Red</w:t>
      </w:r>
      <w:r w:rsidDel="00000000" w:rsidR="00000000" w:rsidRPr="00000000">
        <w:rPr>
          <w:rFonts w:ascii="Times New Roman" w:cs="Times New Roman" w:eastAsia="Times New Roman" w:hAnsi="Times New Roman"/>
          <w:sz w:val="20"/>
          <w:szCs w:val="20"/>
          <w:rtl w:val="0"/>
        </w:rPr>
        <w:t xml:space="preserve"> depicts one of these people reclining. While living on the French Riviera, Henri Matisse made several paintings of these people, including one “with Gray Trousers” and one “with Raised Arms.” One of these people holds a fan made of peacock feathers in a painting commissioned by Napoleon’s sister. That one of these people reclines and looks over her shoulder at the viewer, and is anatomically inaccurately depicted with extra vertebrae. For 10 points, name these attendants in an Ottoman seraglio, a “Grande” one of which was painted by Jean-Auguste-Dominique Ingres (“ANG”).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odalisque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odalik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chamber</w:t>
      </w:r>
      <w:r w:rsidDel="00000000" w:rsidR="00000000" w:rsidRPr="00000000">
        <w:rPr>
          <w:rFonts w:ascii="Times New Roman" w:cs="Times New Roman" w:eastAsia="Times New Roman" w:hAnsi="Times New Roman"/>
          <w:sz w:val="20"/>
          <w:szCs w:val="20"/>
          <w:u w:val="single"/>
          <w:rtl w:val="0"/>
        </w:rPr>
        <w:t xml:space="preserve">maid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attendant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prostitute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other synonyms; prompt on </w:t>
      </w:r>
      <w:r w:rsidDel="00000000" w:rsidR="00000000" w:rsidRPr="00000000">
        <w:rPr>
          <w:rFonts w:ascii="Times New Roman" w:cs="Times New Roman" w:eastAsia="Times New Roman" w:hAnsi="Times New Roman"/>
          <w:sz w:val="20"/>
          <w:szCs w:val="20"/>
          <w:u w:val="single"/>
          <w:rtl w:val="0"/>
        </w:rPr>
        <w:t xml:space="preserve">nude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women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man is exiled in the fragmentary Lille Stesichorus, which was only published in 1976. Allies assembled by this man took an oath over a bull that they slaughtered on a black shield. A comparison to two dueling bulls used in the </w:t>
      </w:r>
      <w:r w:rsidDel="00000000" w:rsidR="00000000" w:rsidRPr="00000000">
        <w:rPr>
          <w:rFonts w:ascii="Times New Roman" w:cs="Times New Roman" w:eastAsia="Times New Roman" w:hAnsi="Times New Roman"/>
          <w:i w:val="1"/>
          <w:sz w:val="20"/>
          <w:szCs w:val="20"/>
          <w:rtl w:val="0"/>
        </w:rPr>
        <w:t xml:space="preserve">Aeneid</w:t>
      </w:r>
      <w:r w:rsidDel="00000000" w:rsidR="00000000" w:rsidRPr="00000000">
        <w:rPr>
          <w:rFonts w:ascii="Times New Roman" w:cs="Times New Roman" w:eastAsia="Times New Roman" w:hAnsi="Times New Roman"/>
          <w:sz w:val="20"/>
          <w:szCs w:val="20"/>
          <w:rtl w:val="0"/>
        </w:rPr>
        <w:t xml:space="preserve"> was borrowed by Statius to describe this man’s duel with a king defending his </w:t>
      </w:r>
      <w:r w:rsidDel="00000000" w:rsidR="00000000" w:rsidRPr="00000000">
        <w:rPr>
          <w:rFonts w:ascii="Times New Roman" w:cs="Times New Roman" w:eastAsia="Times New Roman" w:hAnsi="Times New Roman"/>
          <w:i w:val="1"/>
          <w:sz w:val="20"/>
          <w:szCs w:val="20"/>
          <w:rtl w:val="0"/>
        </w:rPr>
        <w:t xml:space="preserve">polis</w:t>
      </w:r>
      <w:r w:rsidDel="00000000" w:rsidR="00000000" w:rsidRPr="00000000">
        <w:rPr>
          <w:rFonts w:ascii="Times New Roman" w:cs="Times New Roman" w:eastAsia="Times New Roman" w:hAnsi="Times New Roman"/>
          <w:sz w:val="20"/>
          <w:szCs w:val="20"/>
          <w:rtl w:val="0"/>
        </w:rPr>
        <w:t xml:space="preserve">. Amphiaraus joined this man’s cause, and later slew Melanippus, after this man gave Amphiaurus’s wife Eriphyle the necklace of Harmonia. This man agreed to take turns with his brother as king, but his brother took the first turn and refused to give up the throne. This man and his friend Tydeus recruited five other warriors to march on Thebes, leading Creon to forbid his burial. For 10 points, name this man who was buried by his sister Antigone after warring with his brother Eteocles.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Polynices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Polyneikes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novel by this author, an aging man neurotically pulls out his gray hairs, but suddenly dies upon removing the last one. This author declared “however alienated one may be from the world, suicide is not a form of enlightenment” in his Nobel lecture, which he titled for his home country, “the Beautiful, and Myself.” A novel by this author ends with the image of the Milky Way in the sky above a fire that engulfs a silkworm cocoon warehouse. In a novel by this author, an elderly businessman forgives his daughter-in-law Kikuko for aborting her pregnancy in protest of her husband Shuichi’s affair with a war widow. In his best-known novel, a writer sees the disembodied face of the girl Yoko in the window of a train that he takes to a remote hot spring town, where he sleeps with the geisha Komako. For 10 points, name this Japanese author of </w:t>
      </w:r>
      <w:r w:rsidDel="00000000" w:rsidR="00000000" w:rsidRPr="00000000">
        <w:rPr>
          <w:rFonts w:ascii="Times New Roman" w:cs="Times New Roman" w:eastAsia="Times New Roman" w:hAnsi="Times New Roman"/>
          <w:i w:val="1"/>
          <w:sz w:val="20"/>
          <w:szCs w:val="20"/>
          <w:rtl w:val="0"/>
        </w:rPr>
        <w:t xml:space="preserve">The Sound of the Mountain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Snow Country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Yasunari </w:t>
      </w:r>
      <w:r w:rsidDel="00000000" w:rsidR="00000000" w:rsidRPr="00000000">
        <w:rPr>
          <w:rFonts w:ascii="Times New Roman" w:cs="Times New Roman" w:eastAsia="Times New Roman" w:hAnsi="Times New Roman"/>
          <w:b w:val="1"/>
          <w:sz w:val="20"/>
          <w:szCs w:val="20"/>
          <w:u w:val="single"/>
          <w:rtl w:val="0"/>
        </w:rPr>
        <w:t xml:space="preserve">Kawabata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These features can be morphologically classified by their RDP to DP ratio, which is defined only above the threshold shear velocity. The </w:t>
      </w:r>
      <w:r w:rsidDel="00000000" w:rsidR="00000000" w:rsidRPr="00000000">
        <w:rPr>
          <w:rFonts w:ascii="Times New Roman" w:cs="Times New Roman" w:eastAsia="Times New Roman" w:hAnsi="Times New Roman"/>
          <w:i w:val="1"/>
          <w:sz w:val="20"/>
          <w:szCs w:val="20"/>
          <w:rtl w:val="0"/>
        </w:rPr>
        <w:t xml:space="preserve">nabkha</w:t>
      </w:r>
      <w:r w:rsidDel="00000000" w:rsidR="00000000" w:rsidRPr="00000000">
        <w:rPr>
          <w:rFonts w:ascii="Times New Roman" w:cs="Times New Roman" w:eastAsia="Times New Roman" w:hAnsi="Times New Roman"/>
          <w:sz w:val="20"/>
          <w:szCs w:val="20"/>
          <w:rtl w:val="0"/>
        </w:rPr>
        <w:t xml:space="preserve">, or coppice, type of these features are anchored by shrubs or other plants. Ecologist Henry C. Cowles wrote his dissertation on the rapid plant succession that he observed in these features in Indiana. The presence of vegetation facilitates the parabolic type of these features, which point in the opposite direction from the crescent-shaped barchan (“bar-can”) type. These features migrate as material from their stoss side moves to the steeper slip face on the lee side, which sits at the angle of repose. These features, which are found in large numbers in ergs, form when saltating particles are deposited in the wind shadow behind an obstacle. For 10 points, name these hill-like accumulations of material often found in deserts.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sand </w:t>
      </w:r>
      <w:r w:rsidDel="00000000" w:rsidR="00000000" w:rsidRPr="00000000">
        <w:rPr>
          <w:rFonts w:ascii="Times New Roman" w:cs="Times New Roman" w:eastAsia="Times New Roman" w:hAnsi="Times New Roman"/>
          <w:b w:val="1"/>
          <w:sz w:val="20"/>
          <w:szCs w:val="20"/>
          <w:u w:val="single"/>
          <w:rtl w:val="0"/>
        </w:rPr>
        <w:t xml:space="preserve">dune</w:t>
      </w:r>
      <w:r w:rsidDel="00000000" w:rsidR="00000000" w:rsidRPr="00000000">
        <w:rPr>
          <w:rFonts w:ascii="Times New Roman" w:cs="Times New Roman" w:eastAsia="Times New Roman" w:hAnsi="Times New Roman"/>
          <w:sz w:val="20"/>
          <w:szCs w:val="20"/>
          <w:rtl w:val="0"/>
        </w:rPr>
        <w:t xml:space="preserve">s [anti-prompt (ask “can you be less specific?”) on specific types of dunes such as </w:t>
      </w:r>
      <w:r w:rsidDel="00000000" w:rsidR="00000000" w:rsidRPr="00000000">
        <w:rPr>
          <w:rFonts w:ascii="Times New Roman" w:cs="Times New Roman" w:eastAsia="Times New Roman" w:hAnsi="Times New Roman"/>
          <w:sz w:val="20"/>
          <w:szCs w:val="20"/>
          <w:u w:val="single"/>
          <w:rtl w:val="0"/>
        </w:rPr>
        <w:t xml:space="preserve">nabkha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draa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erg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dynasty’s rise and rule is the subject of the thesis and best-known works of conservative historian David Starkey, including a BBC documentary. Historians generally credit this dynasty with ending “bastard feudalism” by requiring a royal license to have armed retainers. The first king of this dynasty established trade with Spain through the Treaty of Medina del Campo and ordered the beheading of a 14-year-old for backing the pretender Perkin Warbeck. That first king from this dynasty [emphasize] </w:t>
      </w:r>
      <w:r w:rsidDel="00000000" w:rsidR="00000000" w:rsidRPr="00000000">
        <w:rPr>
          <w:rFonts w:ascii="Times New Roman" w:cs="Times New Roman" w:eastAsia="Times New Roman" w:hAnsi="Times New Roman"/>
          <w:i w:val="1"/>
          <w:sz w:val="20"/>
          <w:szCs w:val="20"/>
          <w:rtl w:val="0"/>
        </w:rPr>
        <w:t xml:space="preserve">created</w:t>
      </w:r>
      <w:r w:rsidDel="00000000" w:rsidR="00000000" w:rsidRPr="00000000">
        <w:rPr>
          <w:rFonts w:ascii="Times New Roman" w:cs="Times New Roman" w:eastAsia="Times New Roman" w:hAnsi="Times New Roman"/>
          <w:sz w:val="20"/>
          <w:szCs w:val="20"/>
          <w:rtl w:val="0"/>
        </w:rPr>
        <w:t xml:space="preserve"> an institution for trying people of high rank called the Court of the Star Chamber. Another of its kings employed the advisor who organized the Field of the Cloth of Gold, Cardinal Wolsey. </w:t>
      </w:r>
      <w:r w:rsidDel="00000000" w:rsidR="00000000" w:rsidRPr="00000000">
        <w:rPr>
          <w:rFonts w:ascii="Times New Roman" w:cs="Times New Roman" w:eastAsia="Times New Roman" w:hAnsi="Times New Roman"/>
          <w:sz w:val="20"/>
          <w:szCs w:val="20"/>
          <w:rtl w:val="0"/>
        </w:rPr>
        <w:t xml:space="preserve">For 10 points, name this dynasty whose first member to rule England was the winner at Bosworth Field, Henry VII.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Tudor</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material was key to the economy of the ghost town of Wittenoom, Australia, which was removed from maps and road signs in 2007. Jean Marchand led a 1949 strike in an industry centered on this material, which was covered by a book edited by a young Pierre Trudeau. During the Middle Ages, this material was widely believed to be the fur of a salamander. This material was used in the Scarecrow’s costume, the Wicked Witch’s broom, and the fake snow in </w:t>
      </w:r>
      <w:r w:rsidDel="00000000" w:rsidR="00000000" w:rsidRPr="00000000">
        <w:rPr>
          <w:rFonts w:ascii="Times New Roman" w:cs="Times New Roman" w:eastAsia="Times New Roman" w:hAnsi="Times New Roman"/>
          <w:i w:val="1"/>
          <w:sz w:val="20"/>
          <w:szCs w:val="20"/>
          <w:rtl w:val="0"/>
        </w:rPr>
        <w:t xml:space="preserve">The Wizard of Oz</w:t>
      </w:r>
      <w:r w:rsidDel="00000000" w:rsidR="00000000" w:rsidRPr="00000000">
        <w:rPr>
          <w:rFonts w:ascii="Times New Roman" w:cs="Times New Roman" w:eastAsia="Times New Roman" w:hAnsi="Times New Roman"/>
          <w:sz w:val="20"/>
          <w:szCs w:val="20"/>
          <w:rtl w:val="0"/>
        </w:rPr>
        <w:t xml:space="preserve">. Thousands of New Yorkers were exposed to small fibers of this substance due to the September 11 attacks, which is predicted to cause a later spike in cancer diagnoses. Public awareness of mesothelioma led to a sharp decline in the use of, for 10 points, what material used in construction?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asbestos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chrysotile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In a book about this politician’s “intimate world,” </w:t>
      </w:r>
      <w:r w:rsidDel="00000000" w:rsidR="00000000" w:rsidRPr="00000000">
        <w:rPr>
          <w:rFonts w:ascii="Times New Roman" w:cs="Times New Roman" w:eastAsia="Times New Roman" w:hAnsi="Times New Roman"/>
          <w:sz w:val="20"/>
          <w:szCs w:val="20"/>
          <w:rtl w:val="0"/>
        </w:rPr>
        <w:t xml:space="preserve">gender researcher Clarence A. Tripp claimed that he had homosexual encounters throughout his life. This politician’s approval of the largest mass execution in American history, a hanging of 38 Dakota Indians, has generated controversy from Native American groups. Dale Carnegie’s biography of this president claims that he intentionally spent a few months a year away from his wife as a lawyer on a faraway circuit. John Hay, who had served as this president’s private secretary, wrote a ten-volume account of his life. The differing opinions and personalities of this president’s cabinet are described in Doris Kearns Goodwin’s book </w:t>
      </w:r>
      <w:r w:rsidDel="00000000" w:rsidR="00000000" w:rsidRPr="00000000">
        <w:rPr>
          <w:rFonts w:ascii="Times New Roman" w:cs="Times New Roman" w:eastAsia="Times New Roman" w:hAnsi="Times New Roman"/>
          <w:i w:val="1"/>
          <w:sz w:val="20"/>
          <w:szCs w:val="20"/>
          <w:rtl w:val="0"/>
        </w:rPr>
        <w:t xml:space="preserve">Team of Rivals</w:t>
      </w:r>
      <w:r w:rsidDel="00000000" w:rsidR="00000000" w:rsidRPr="00000000">
        <w:rPr>
          <w:rFonts w:ascii="Times New Roman" w:cs="Times New Roman" w:eastAsia="Times New Roman" w:hAnsi="Times New Roman"/>
          <w:sz w:val="20"/>
          <w:szCs w:val="20"/>
          <w:rtl w:val="0"/>
        </w:rPr>
        <w:t xml:space="preserve">. For 10 points, name this US</w:t>
      </w:r>
      <w:r w:rsidDel="00000000" w:rsidR="00000000" w:rsidRPr="00000000">
        <w:rPr>
          <w:rFonts w:ascii="Times New Roman" w:cs="Times New Roman" w:eastAsia="Times New Roman" w:hAnsi="Times New Roman"/>
          <w:sz w:val="20"/>
          <w:szCs w:val="20"/>
          <w:rtl w:val="0"/>
        </w:rPr>
        <w:t xml:space="preserve"> President </w:t>
      </w:r>
      <w:r w:rsidDel="00000000" w:rsidR="00000000" w:rsidRPr="00000000">
        <w:rPr>
          <w:rFonts w:ascii="Times New Roman" w:cs="Times New Roman" w:eastAsia="Times New Roman" w:hAnsi="Times New Roman"/>
          <w:sz w:val="20"/>
          <w:szCs w:val="20"/>
          <w:rtl w:val="0"/>
        </w:rPr>
        <w:t xml:space="preserve">who spoke of “the better angels of our nature” in his inaugural address of 1861.</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Lincoln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Lincoln</w:t>
      </w:r>
      <w:r w:rsidDel="00000000" w:rsidR="00000000" w:rsidRPr="00000000">
        <w:rPr>
          <w:rFonts w:ascii="Times New Roman" w:cs="Times New Roman" w:eastAsia="Times New Roman" w:hAnsi="Times New Roman"/>
          <w:i w:val="1"/>
          <w:sz w:val="20"/>
          <w:szCs w:val="20"/>
          <w:rtl w:val="0"/>
        </w:rPr>
        <w:t xml:space="preserve"> the Unknown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Abraham </w:t>
      </w:r>
      <w:r w:rsidDel="00000000" w:rsidR="00000000" w:rsidRPr="00000000">
        <w:rPr>
          <w:rFonts w:ascii="Times New Roman" w:cs="Times New Roman" w:eastAsia="Times New Roman" w:hAnsi="Times New Roman"/>
          <w:b w:val="1"/>
          <w:i w:val="1"/>
          <w:sz w:val="20"/>
          <w:szCs w:val="20"/>
          <w:u w:val="single"/>
          <w:rtl w:val="0"/>
        </w:rPr>
        <w:t xml:space="preserve">Lincoln</w:t>
      </w:r>
      <w:r w:rsidDel="00000000" w:rsidR="00000000" w:rsidRPr="00000000">
        <w:rPr>
          <w:rFonts w:ascii="Times New Roman" w:cs="Times New Roman" w:eastAsia="Times New Roman" w:hAnsi="Times New Roman"/>
          <w:i w:val="1"/>
          <w:sz w:val="20"/>
          <w:szCs w:val="20"/>
          <w:rtl w:val="0"/>
        </w:rPr>
        <w:t xml:space="preserve">: A History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Team of Rivals: the Political Genius of Abraham </w:t>
      </w:r>
      <w:r w:rsidDel="00000000" w:rsidR="00000000" w:rsidRPr="00000000">
        <w:rPr>
          <w:rFonts w:ascii="Times New Roman" w:cs="Times New Roman" w:eastAsia="Times New Roman" w:hAnsi="Times New Roman"/>
          <w:b w:val="1"/>
          <w:i w:val="1"/>
          <w:sz w:val="20"/>
          <w:szCs w:val="20"/>
          <w:u w:val="single"/>
          <w:rtl w:val="0"/>
        </w:rPr>
        <w:t xml:space="preserve">Lincoln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property inversely correlates with the intensity of the pre-edge transition region in k-edge spectroscopy. In molecules with this property, normal modes cannot be both infrared and Raman active, according to the rule of mutual exclusion. In molecules with this property, only transitions from </w:t>
      </w:r>
      <w:r w:rsidDel="00000000" w:rsidR="00000000" w:rsidRPr="00000000">
        <w:rPr>
          <w:rFonts w:ascii="Times New Roman" w:cs="Times New Roman" w:eastAsia="Times New Roman" w:hAnsi="Times New Roman"/>
          <w:i w:val="1"/>
          <w:sz w:val="20"/>
          <w:szCs w:val="20"/>
          <w:rtl w:val="0"/>
        </w:rPr>
        <w:t xml:space="preserve">ungerade</w:t>
      </w:r>
      <w:r w:rsidDel="00000000" w:rsidR="00000000" w:rsidRPr="00000000">
        <w:rPr>
          <w:rFonts w:ascii="Times New Roman" w:cs="Times New Roman" w:eastAsia="Times New Roman" w:hAnsi="Times New Roman"/>
          <w:sz w:val="20"/>
          <w:szCs w:val="20"/>
          <w:rtl w:val="0"/>
        </w:rPr>
        <w:t xml:space="preserve"> (“oon-geh-RAH-duh”) to </w:t>
      </w:r>
      <w:r w:rsidDel="00000000" w:rsidR="00000000" w:rsidRPr="00000000">
        <w:rPr>
          <w:rFonts w:ascii="Times New Roman" w:cs="Times New Roman" w:eastAsia="Times New Roman" w:hAnsi="Times New Roman"/>
          <w:i w:val="1"/>
          <w:sz w:val="20"/>
          <w:szCs w:val="20"/>
          <w:rtl w:val="0"/>
        </w:rPr>
        <w:t xml:space="preserve">gerade </w:t>
      </w:r>
      <w:r w:rsidDel="00000000" w:rsidR="00000000" w:rsidRPr="00000000">
        <w:rPr>
          <w:rFonts w:ascii="Times New Roman" w:cs="Times New Roman" w:eastAsia="Times New Roman" w:hAnsi="Times New Roman"/>
          <w:sz w:val="20"/>
          <w:szCs w:val="20"/>
          <w:rtl w:val="0"/>
        </w:rPr>
        <w:t xml:space="preserve">(“geh-RAH-duh”), or vice versa, are permitted by the </w:t>
      </w:r>
      <w:r w:rsidDel="00000000" w:rsidR="00000000" w:rsidRPr="00000000">
        <w:rPr>
          <w:rFonts w:ascii="Times New Roman" w:cs="Times New Roman" w:eastAsia="Times New Roman" w:hAnsi="Times New Roman"/>
          <w:sz w:val="20"/>
          <w:szCs w:val="20"/>
          <w:rtl w:val="0"/>
        </w:rPr>
        <w:t xml:space="preserve">Laporte rule</w:t>
      </w:r>
      <w:r w:rsidDel="00000000" w:rsidR="00000000" w:rsidRPr="00000000">
        <w:rPr>
          <w:rFonts w:ascii="Times New Roman" w:cs="Times New Roman" w:eastAsia="Times New Roman" w:hAnsi="Times New Roman"/>
          <w:sz w:val="20"/>
          <w:szCs w:val="20"/>
          <w:rtl w:val="0"/>
        </w:rPr>
        <w:t xml:space="preserve">. Rows of ones and negative ones make up character tables, which provide information about the operations named for this property. This word follows the prefix “centro” to describe point groups with this property about an inversion center. Polar molecules must lack this property so that their bond dipoles do</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 cancel each other out. For 10 points, name this property that ensures that molecules will remain the same after a rotation or internal reflection.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inversion </w:t>
      </w:r>
      <w:r w:rsidDel="00000000" w:rsidR="00000000" w:rsidRPr="00000000">
        <w:rPr>
          <w:rFonts w:ascii="Times New Roman" w:cs="Times New Roman" w:eastAsia="Times New Roman" w:hAnsi="Times New Roman"/>
          <w:b w:val="1"/>
          <w:sz w:val="20"/>
          <w:szCs w:val="20"/>
          <w:u w:val="single"/>
          <w:rtl w:val="0"/>
        </w:rPr>
        <w:t xml:space="preserve">symmetry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gerade</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centrosymmetric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“having an </w:t>
      </w:r>
      <w:r w:rsidDel="00000000" w:rsidR="00000000" w:rsidRPr="00000000">
        <w:rPr>
          <w:rFonts w:ascii="Times New Roman" w:cs="Times New Roman" w:eastAsia="Times New Roman" w:hAnsi="Times New Roman"/>
          <w:b w:val="1"/>
          <w:sz w:val="20"/>
          <w:szCs w:val="20"/>
          <w:u w:val="single"/>
          <w:rtl w:val="0"/>
        </w:rPr>
        <w:t xml:space="preserve">inversion center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Most of the text of these </w:t>
      </w:r>
      <w:r w:rsidDel="00000000" w:rsidR="00000000" w:rsidRPr="00000000">
        <w:rPr>
          <w:rFonts w:ascii="Times New Roman" w:cs="Times New Roman" w:eastAsia="Times New Roman" w:hAnsi="Times New Roman"/>
          <w:sz w:val="20"/>
          <w:szCs w:val="20"/>
          <w:rtl w:val="0"/>
        </w:rPr>
        <w:t xml:space="preserve">works is preserved by Papyrus 46</w:t>
      </w:r>
      <w:r w:rsidDel="00000000" w:rsidR="00000000" w:rsidRPr="00000000">
        <w:rPr>
          <w:rFonts w:ascii="Times New Roman" w:cs="Times New Roman" w:eastAsia="Times New Roman" w:hAnsi="Times New Roman"/>
          <w:sz w:val="20"/>
          <w:szCs w:val="20"/>
          <w:rtl w:val="0"/>
        </w:rPr>
        <w:t xml:space="preserve">, which was given “Category I” (“category one”) classification by Kurt and Barbara Aland. The Epimenides paradox is referenced in one of these works when it refers to Cretans as “liars, evil beasts, slow bellies.” A passage from one of these works opens by comparing a piece of dough to the roots of an olive tree before analogizing new members of a community to branches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broken off so that I might be grafted in.”</w:t>
      </w:r>
      <w:r w:rsidDel="00000000" w:rsidR="00000000" w:rsidRPr="00000000">
        <w:rPr>
          <w:rFonts w:ascii="Times New Roman" w:cs="Times New Roman" w:eastAsia="Times New Roman" w:hAnsi="Times New Roman"/>
          <w:sz w:val="20"/>
          <w:szCs w:val="20"/>
          <w:rtl w:val="0"/>
        </w:rPr>
        <w:t xml:space="preserve"> Fake examples of these texts were written for Seneca the Younger. A concept of “self-emptying” called </w:t>
      </w:r>
      <w:r w:rsidDel="00000000" w:rsidR="00000000" w:rsidRPr="00000000">
        <w:rPr>
          <w:rFonts w:ascii="Times New Roman" w:cs="Times New Roman" w:eastAsia="Times New Roman" w:hAnsi="Times New Roman"/>
          <w:i w:val="1"/>
          <w:sz w:val="20"/>
          <w:szCs w:val="20"/>
          <w:rtl w:val="0"/>
        </w:rPr>
        <w:t xml:space="preserve">kenosis</w:t>
      </w:r>
      <w:r w:rsidDel="00000000" w:rsidR="00000000" w:rsidRPr="00000000">
        <w:rPr>
          <w:rFonts w:ascii="Times New Roman" w:cs="Times New Roman" w:eastAsia="Times New Roman" w:hAnsi="Times New Roman"/>
          <w:sz w:val="20"/>
          <w:szCs w:val="20"/>
          <w:rtl w:val="0"/>
        </w:rPr>
        <w:t xml:space="preserve"> is introduced in one of these works, three of which are grouped as “pastoral” ones</w:t>
      </w:r>
      <w:r w:rsidDel="00000000" w:rsidR="00000000" w:rsidRPr="00000000">
        <w:rPr>
          <w:rFonts w:ascii="Times New Roman" w:cs="Times New Roman" w:eastAsia="Times New Roman" w:hAnsi="Times New Roman"/>
          <w:sz w:val="20"/>
          <w:szCs w:val="20"/>
          <w:rtl w:val="0"/>
        </w:rPr>
        <w:t xml:space="preserve">. One of these works was used as textual evidence for the doctrine of </w:t>
      </w:r>
      <w:r w:rsidDel="00000000" w:rsidR="00000000" w:rsidRPr="00000000">
        <w:rPr>
          <w:rFonts w:ascii="Times New Roman" w:cs="Times New Roman" w:eastAsia="Times New Roman" w:hAnsi="Times New Roman"/>
          <w:i w:val="1"/>
          <w:sz w:val="20"/>
          <w:szCs w:val="20"/>
          <w:rtl w:val="0"/>
        </w:rPr>
        <w:t xml:space="preserve">sola fide</w:t>
      </w:r>
      <w:r w:rsidDel="00000000" w:rsidR="00000000" w:rsidRPr="00000000">
        <w:rPr>
          <w:rFonts w:ascii="Times New Roman" w:cs="Times New Roman" w:eastAsia="Times New Roman" w:hAnsi="Times New Roman"/>
          <w:sz w:val="20"/>
          <w:szCs w:val="20"/>
          <w:rtl w:val="0"/>
        </w:rPr>
        <w:t xml:space="preserve">, or justification by faith alone, by Martin Luther. </w:t>
      </w:r>
      <w:r w:rsidDel="00000000" w:rsidR="00000000" w:rsidRPr="00000000">
        <w:rPr>
          <w:rFonts w:ascii="Times New Roman" w:cs="Times New Roman" w:eastAsia="Times New Roman" w:hAnsi="Times New Roman"/>
          <w:sz w:val="20"/>
          <w:szCs w:val="20"/>
          <w:rtl w:val="0"/>
        </w:rPr>
        <w:t xml:space="preserve">For 10 points, name this group of books of the New Testament, including one to the Romans.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ine </w:t>
      </w:r>
      <w:r w:rsidDel="00000000" w:rsidR="00000000" w:rsidRPr="00000000">
        <w:rPr>
          <w:rFonts w:ascii="Times New Roman" w:cs="Times New Roman" w:eastAsia="Times New Roman" w:hAnsi="Times New Roman"/>
          <w:b w:val="1"/>
          <w:sz w:val="20"/>
          <w:szCs w:val="20"/>
          <w:u w:val="single"/>
          <w:rtl w:val="0"/>
        </w:rPr>
        <w:t xml:space="preserve">epistle</w:t>
      </w:r>
      <w:r w:rsidDel="00000000" w:rsidR="00000000" w:rsidRPr="00000000">
        <w:rPr>
          <w:rFonts w:ascii="Times New Roman" w:cs="Times New Roman" w:eastAsia="Times New Roman" w:hAnsi="Times New Roman"/>
          <w:sz w:val="20"/>
          <w:szCs w:val="20"/>
          <w:rtl w:val="0"/>
        </w:rPr>
        <w:t xml:space="preserve">s [accept equivalents, such as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epistles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pastoral epistles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 of the </w:t>
      </w:r>
      <w:r w:rsidDel="00000000" w:rsidR="00000000" w:rsidRPr="00000000">
        <w:rPr>
          <w:rFonts w:ascii="Times New Roman" w:cs="Times New Roman" w:eastAsia="Times New Roman" w:hAnsi="Times New Roman"/>
          <w:sz w:val="20"/>
          <w:szCs w:val="20"/>
          <w:u w:val="single"/>
          <w:rtl w:val="0"/>
        </w:rPr>
        <w:t xml:space="preserve">Bible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 of the </w:t>
      </w:r>
      <w:r w:rsidDel="00000000" w:rsidR="00000000" w:rsidRPr="00000000">
        <w:rPr>
          <w:rFonts w:ascii="Times New Roman" w:cs="Times New Roman" w:eastAsia="Times New Roman" w:hAnsi="Times New Roman"/>
          <w:sz w:val="20"/>
          <w:szCs w:val="20"/>
          <w:u w:val="single"/>
          <w:rtl w:val="0"/>
        </w:rPr>
        <w:t xml:space="preserve">New Testament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Resistivity due to electron–electron scattering varies with this power of temperature according to the Bloch–Gruneisen (“block GROON-eye-zin”) formula. The log of this number appears in Landauer’s formula for the energy needed to erase one bit of information. This is the largest dimension in which continuous symmetries [emphasize] </w:t>
      </w:r>
      <w:r w:rsidDel="00000000" w:rsidR="00000000" w:rsidRPr="00000000">
        <w:rPr>
          <w:rFonts w:ascii="Times New Roman" w:cs="Times New Roman" w:eastAsia="Times New Roman" w:hAnsi="Times New Roman"/>
          <w:i w:val="1"/>
          <w:sz w:val="20"/>
          <w:szCs w:val="20"/>
          <w:rtl w:val="0"/>
        </w:rPr>
        <w:t xml:space="preserve">cannot</w:t>
      </w:r>
      <w:r w:rsidDel="00000000" w:rsidR="00000000" w:rsidRPr="00000000">
        <w:rPr>
          <w:rFonts w:ascii="Times New Roman" w:cs="Times New Roman" w:eastAsia="Times New Roman" w:hAnsi="Times New Roman"/>
          <w:sz w:val="20"/>
          <w:szCs w:val="20"/>
          <w:rtl w:val="0"/>
        </w:rPr>
        <w:t xml:space="preserve"> be broken by short-range interactions, according to the Mermin–Wagner theorem. The probability of a diabatic (“DYE-uh-BAT-ik”) transition in a system with this many energy levels is given by the Landau–Zener formula. Transitions in a system with this many energy levels are described by the Einstein coefficients. A beam of silver atoms split to form this number of spots on a screen in the Stern–Gerlach experiment. For 10 points, give the number of spin states possessed by an electron, which is also the mass number of deuterium.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-dimensional or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-level system or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-state system]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a string quartet by this composer, the opening viola solo starts with [read slowly] an eighth note B, a whole note B, then drops down to E, then plays an eighth note F-sharp, a whole note G, then down to B. The motif [read slowly] B-flat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flat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B-flat appears in an orchestral piece by this composer that opens with a harp solo, followed by a brass chorale. In a</w:t>
      </w:r>
      <w:r w:rsidDel="00000000" w:rsidR="00000000" w:rsidRPr="00000000">
        <w:rPr>
          <w:rFonts w:ascii="Times New Roman" w:cs="Times New Roman" w:eastAsia="Times New Roman" w:hAnsi="Times New Roman"/>
          <w:sz w:val="20"/>
          <w:szCs w:val="20"/>
          <w:rtl w:val="0"/>
        </w:rPr>
        <w:t xml:space="preserve"> piece by this composer, the theme [read slowly] B, E, F-sharp, G, A, B, B</w:t>
      </w:r>
      <w:r w:rsidDel="00000000" w:rsidR="00000000" w:rsidRPr="00000000">
        <w:rPr>
          <w:rFonts w:ascii="Times New Roman" w:cs="Times New Roman" w:eastAsia="Times New Roman" w:hAnsi="Times New Roman"/>
          <w:sz w:val="20"/>
          <w:szCs w:val="20"/>
          <w:rtl w:val="0"/>
        </w:rPr>
        <w:t xml:space="preserve"> appears after an opening in which two flutes play undulating E minor sixteenth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note figures to represent waters; that piece appears in a cycle after one depicting the castle Vyšehrad (“VISH-eh-raht”). In a string quartet by this man, a violin plays a high sustained E representing his tinnitus and oncoming deafness. For 10 points, name this composer of the “From My Life” quartet and </w:t>
      </w:r>
      <w:r w:rsidDel="00000000" w:rsidR="00000000" w:rsidRPr="00000000">
        <w:rPr>
          <w:rFonts w:ascii="Times New Roman" w:cs="Times New Roman" w:eastAsia="Times New Roman" w:hAnsi="Times New Roman"/>
          <w:i w:val="1"/>
          <w:sz w:val="20"/>
          <w:szCs w:val="20"/>
          <w:rtl w:val="0"/>
        </w:rPr>
        <w:t xml:space="preserve">The Moldau</w:t>
      </w:r>
      <w:r w:rsidDel="00000000" w:rsidR="00000000" w:rsidRPr="00000000">
        <w:rPr>
          <w:rFonts w:ascii="Times New Roman" w:cs="Times New Roman" w:eastAsia="Times New Roman" w:hAnsi="Times New Roman"/>
          <w:sz w:val="20"/>
          <w:szCs w:val="20"/>
          <w:rtl w:val="0"/>
        </w:rPr>
        <w:t xml:space="preserve">, which is among the </w:t>
      </w:r>
      <w:r w:rsidDel="00000000" w:rsidR="00000000" w:rsidRPr="00000000">
        <w:rPr>
          <w:rFonts w:ascii="Times New Roman" w:cs="Times New Roman" w:eastAsia="Times New Roman" w:hAnsi="Times New Roman"/>
          <w:sz w:val="20"/>
          <w:szCs w:val="20"/>
          <w:rtl w:val="0"/>
        </w:rPr>
        <w:t xml:space="preserve">six tone poems of his </w:t>
      </w:r>
      <w:r w:rsidDel="00000000" w:rsidR="00000000" w:rsidRPr="00000000">
        <w:rPr>
          <w:rFonts w:ascii="Times New Roman" w:cs="Times New Roman" w:eastAsia="Times New Roman" w:hAnsi="Times New Roman"/>
          <w:i w:val="1"/>
          <w:sz w:val="20"/>
          <w:szCs w:val="20"/>
          <w:rtl w:val="0"/>
        </w:rPr>
        <w:t xml:space="preserve">Má Vlast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Bed</w:t>
      </w:r>
      <w:r w:rsidDel="00000000" w:rsidR="00000000" w:rsidRPr="00000000">
        <w:rPr>
          <w:rFonts w:ascii="Times New Roman" w:cs="Times New Roman" w:eastAsia="Times New Roman" w:hAnsi="Times New Roman"/>
          <w:sz w:val="20"/>
          <w:szCs w:val="20"/>
          <w:rtl w:val="0"/>
        </w:rPr>
        <w:t xml:space="preserve">řich </w:t>
      </w:r>
      <w:r w:rsidDel="00000000" w:rsidR="00000000" w:rsidRPr="00000000">
        <w:rPr>
          <w:rFonts w:ascii="Times New Roman" w:cs="Times New Roman" w:eastAsia="Times New Roman" w:hAnsi="Times New Roman"/>
          <w:b w:val="1"/>
          <w:sz w:val="20"/>
          <w:szCs w:val="20"/>
          <w:u w:val="single"/>
          <w:rtl w:val="0"/>
        </w:rPr>
        <w:t xml:space="preserve">Smetana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commentRangeStart w:id="0"/>
      <w:r w:rsidDel="00000000" w:rsidR="00000000" w:rsidRPr="00000000">
        <w:rPr>
          <w:rFonts w:ascii="Times New Roman" w:cs="Times New Roman" w:eastAsia="Times New Roman" w:hAnsi="Times New Roman"/>
          <w:sz w:val="20"/>
          <w:szCs w:val="20"/>
          <w:rtl w:val="0"/>
        </w:rPr>
        <w:t xml:space="preserve">17. This member of the nobility was rumored to be behind the poisoning of Joanna, the reigning queen of Navarre, because Joanna died after putting on a pair of gloves this person sent. This person hired a retinue of spies that included Charlotte de Sauve and Isabelle de Limeuil, and which was nicknamed the “flying squadron.” This person adopted a broken lance as her emblem after her husband’s untimely death in a jousting accident. </w:t>
      </w:r>
      <w:r w:rsidDel="00000000" w:rsidR="00000000" w:rsidRPr="00000000">
        <w:rPr>
          <w:rFonts w:ascii="Times New Roman" w:cs="Times New Roman" w:eastAsia="Times New Roman" w:hAnsi="Times New Roman"/>
          <w:sz w:val="20"/>
          <w:szCs w:val="20"/>
          <w:rtl w:val="0"/>
        </w:rPr>
        <w:t xml:space="preserve">This queen </w:t>
      </w:r>
      <w:r w:rsidDel="00000000" w:rsidR="00000000" w:rsidRPr="00000000">
        <w:rPr>
          <w:rFonts w:ascii="Times New Roman" w:cs="Times New Roman" w:eastAsia="Times New Roman" w:hAnsi="Times New Roman"/>
          <w:sz w:val="20"/>
          <w:szCs w:val="20"/>
          <w:rtl w:val="0"/>
        </w:rPr>
        <w:t xml:space="preserve">often sought the services of Nostradamus and, according to a persistent legend, brought the fork to France. After the attempt on the life of Gaspard de Coligny, this wife of Henry II stood with her son Charles IX in instigating an anti-Huguenot wave of violence. For 10 points, name this queen who supported the St. Bartholomew’s Day Massacre, a member of a prominent Florentine family.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Catherine de Medici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Caterina de Medici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Catherine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Caterina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this novel, a dark-haired girl in the “Golden Country” flings off all her clothes with a single sweep of the arm that “seemed to annihilate a whole culture,” in a dream from which the protagonist awakens “with the word ‘Shakespeare’ on his lips.” After the protagonist of this novel helps up a girl with her arm in a sling who has stumbled and fallen, she passes him a note that reads: “I love you.” A couple in this novel conducts trysts at a series of </w:t>
      </w:r>
      <w:r w:rsidDel="00000000" w:rsidR="00000000" w:rsidRPr="00000000">
        <w:rPr>
          <w:rFonts w:ascii="Times New Roman" w:cs="Times New Roman" w:eastAsia="Times New Roman" w:hAnsi="Times New Roman"/>
          <w:sz w:val="20"/>
          <w:szCs w:val="20"/>
          <w:rtl w:val="0"/>
        </w:rPr>
        <w:t xml:space="preserve">odd </w:t>
      </w:r>
      <w:r w:rsidDel="00000000" w:rsidR="00000000" w:rsidRPr="00000000">
        <w:rPr>
          <w:rFonts w:ascii="Times New Roman" w:cs="Times New Roman" w:eastAsia="Times New Roman" w:hAnsi="Times New Roman"/>
          <w:sz w:val="20"/>
          <w:szCs w:val="20"/>
          <w:rtl w:val="0"/>
        </w:rPr>
        <w:t xml:space="preserve">locations, like a forest clearing, a noisy street market, a ruined church tower, and finally the rented room above Mr. Charrington’s shop. A woman in this novel publicly wears a scarlet sash signaling her membership in the Junior Anti-Sex League, while privately conducting affairs with members of the Inner Party. For 10 points, name this novel in which O’Brien forces Julia and Winston to betray one another, written by George Orwell.</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Nineteen Eighty-Four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work argues that scientific laws are used as “inference-tickets” between factual statements as part of its argument that not all indicative sentences report facts. A. J. Ayer argued that rather than rejecting a certain concept, this work defends an “honest” version of it that “does not command the stage of a private theatre.” This work critiques one perspective’s dependence on “yet another interior process of planning to plan,” as part of showing how the “intellectualist legend” leads to an infinite regress. To solve that problem, this work articulates a distinction between “knowing how” and “knowing that.” This work argues that to conjoin or disjoin “there occur mental processes” with “there occur physical processes” is to make a category mistake. For 10 points, name this book that attacks Cartesian dualism as “the ghost in the machine,” written by Gilbert Ryle.</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Concept of Mind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literary scene in this country was shocked at the frank sexuality of a story whose protagonist drowns himself in shame right after spending an evening at a brothel. An essay describing how its author quit medical school to address the spiritual sickness of this country prefaces a collection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includes a story about a disgraced scholar who copies manuscripts while stealing from his employers. This country itself is symbolized by a character who is preoccupied with drawing the perfect circle as he awaits execution, and who believes that every fight he loses is a “spiritual victory.” This country’s New Culture, or May Fourth, movement was galvanized by the collection </w:t>
      </w:r>
      <w:r w:rsidDel="00000000" w:rsidR="00000000" w:rsidRPr="00000000">
        <w:rPr>
          <w:rFonts w:ascii="Times New Roman" w:cs="Times New Roman" w:eastAsia="Times New Roman" w:hAnsi="Times New Roman"/>
          <w:i w:val="1"/>
          <w:sz w:val="20"/>
          <w:szCs w:val="20"/>
          <w:rtl w:val="0"/>
        </w:rPr>
        <w:t xml:space="preserve">Call to Arms</w:t>
      </w:r>
      <w:r w:rsidDel="00000000" w:rsidR="00000000" w:rsidRPr="00000000">
        <w:rPr>
          <w:rFonts w:ascii="Times New Roman" w:cs="Times New Roman" w:eastAsia="Times New Roman" w:hAnsi="Times New Roman"/>
          <w:sz w:val="20"/>
          <w:szCs w:val="20"/>
          <w:rtl w:val="0"/>
        </w:rPr>
        <w:t xml:space="preserve">, which includes the novella </w:t>
      </w:r>
      <w:r w:rsidDel="00000000" w:rsidR="00000000" w:rsidRPr="00000000">
        <w:rPr>
          <w:rFonts w:ascii="Times New Roman" w:cs="Times New Roman" w:eastAsia="Times New Roman" w:hAnsi="Times New Roman"/>
          <w:i w:val="1"/>
          <w:sz w:val="20"/>
          <w:szCs w:val="20"/>
          <w:rtl w:val="0"/>
        </w:rPr>
        <w:t xml:space="preserve">The True Story of Ah Q</w:t>
      </w:r>
      <w:r w:rsidDel="00000000" w:rsidR="00000000" w:rsidRPr="00000000">
        <w:rPr>
          <w:rFonts w:ascii="Times New Roman" w:cs="Times New Roman" w:eastAsia="Times New Roman" w:hAnsi="Times New Roman"/>
          <w:sz w:val="20"/>
          <w:szCs w:val="20"/>
          <w:rtl w:val="0"/>
        </w:rPr>
        <w:t xml:space="preserve">. For 10 points, name this country where early 20th-century authors like Lu Xun (“loo shwin”) pushed back against Confucianism.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 accept People’s </w:t>
      </w:r>
      <w:r w:rsidDel="00000000" w:rsidR="00000000" w:rsidRPr="00000000">
        <w:rPr>
          <w:rFonts w:ascii="Times New Roman" w:cs="Times New Roman" w:eastAsia="Times New Roman" w:hAnsi="Times New Roman"/>
          <w:b w:val="1"/>
          <w:sz w:val="20"/>
          <w:szCs w:val="20"/>
          <w:u w:val="single"/>
          <w:rtl w:val="0"/>
        </w:rPr>
        <w:t xml:space="preserve">Republic of 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This leader established order among various warring tribes including the Chuds, Slavs, and Krivichi and established his base of power at Holmgard.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is often conflated with a warrior from Dorestad who served Louis the German, since the only other account of him is Nestor’s </w:t>
      </w:r>
      <w:r w:rsidDel="00000000" w:rsidR="00000000" w:rsidRPr="00000000">
        <w:rPr>
          <w:rFonts w:ascii="Times New Roman" w:cs="Times New Roman" w:eastAsia="Times New Roman" w:hAnsi="Times New Roman"/>
          <w:i w:val="1"/>
          <w:sz w:val="20"/>
          <w:szCs w:val="20"/>
          <w:rtl w:val="0"/>
        </w:rPr>
        <w:t xml:space="preserve">Primary Chronicle</w:t>
      </w:r>
      <w:r w:rsidDel="00000000" w:rsidR="00000000" w:rsidRPr="00000000">
        <w:rPr>
          <w:rFonts w:ascii="Times New Roman" w:cs="Times New Roman" w:eastAsia="Times New Roman" w:hAnsi="Times New Roman"/>
          <w:sz w:val="20"/>
          <w:szCs w:val="20"/>
          <w:rtl w:val="0"/>
        </w:rPr>
        <w:t xml:space="preserve">. He names a line of rulers that included Yaroslav the Wise.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Rurik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Riurik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Rorik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Rurikid</w:t>
      </w:r>
      <w:r w:rsidDel="00000000" w:rsidR="00000000" w:rsidRPr="00000000">
        <w:rPr>
          <w:rFonts w:ascii="Times New Roman" w:cs="Times New Roman" w:eastAsia="Times New Roman" w:hAnsi="Times New Roman"/>
          <w:sz w:val="20"/>
          <w:szCs w:val="20"/>
          <w:rtl w:val="0"/>
        </w:rPr>
        <w:t xml:space="preserve"> dynasty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Rurikid dynasty established a federation of Slavic states centered on this city until an invasion by Batu Khan caused its collapse. This city is now the capital of Ukraine.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Kiev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Kyiv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Kievan Rus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“Codex” named for this Southern Ukrainian monastery is the most valuable source on the history of the Southern Rus, as it contains the </w:t>
      </w:r>
      <w:r w:rsidDel="00000000" w:rsidR="00000000" w:rsidRPr="00000000">
        <w:rPr>
          <w:rFonts w:ascii="Times New Roman" w:cs="Times New Roman" w:eastAsia="Times New Roman" w:hAnsi="Times New Roman"/>
          <w:i w:val="1"/>
          <w:sz w:val="20"/>
          <w:szCs w:val="20"/>
          <w:rtl w:val="0"/>
        </w:rPr>
        <w:t xml:space="preserve">Primary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Kiev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Galician-Volhynian</w:t>
      </w:r>
      <w:r w:rsidDel="00000000" w:rsidR="00000000" w:rsidRPr="00000000">
        <w:rPr>
          <w:rFonts w:ascii="Times New Roman" w:cs="Times New Roman" w:eastAsia="Times New Roman" w:hAnsi="Times New Roman"/>
          <w:sz w:val="20"/>
          <w:szCs w:val="20"/>
          <w:rtl w:val="0"/>
        </w:rPr>
        <w:t xml:space="preserve"> chronicles</w:t>
      </w:r>
      <w:r w:rsidDel="00000000" w:rsidR="00000000" w:rsidRPr="00000000">
        <w:rPr>
          <w:rFonts w:ascii="Times New Roman" w:cs="Times New Roman" w:eastAsia="Times New Roman" w:hAnsi="Times New Roman"/>
          <w:sz w:val="20"/>
          <w:szCs w:val="20"/>
          <w:rtl w:val="0"/>
        </w:rPr>
        <w:t xml:space="preserve">. Mikhail Romanov was hiding in this monastery when he was proclaimed </w:t>
      </w:r>
      <w:r w:rsidDel="00000000" w:rsidR="00000000" w:rsidRPr="00000000">
        <w:rPr>
          <w:rFonts w:ascii="Times New Roman" w:cs="Times New Roman" w:eastAsia="Times New Roman" w:hAnsi="Times New Roman"/>
          <w:i w:val="1"/>
          <w:sz w:val="20"/>
          <w:szCs w:val="20"/>
          <w:rtl w:val="0"/>
        </w:rPr>
        <w:t xml:space="preserve">tsar</w:t>
      </w:r>
      <w:r w:rsidDel="00000000" w:rsidR="00000000" w:rsidRPr="00000000">
        <w:rPr>
          <w:rFonts w:ascii="Times New Roman" w:cs="Times New Roman" w:eastAsia="Times New Roman" w:hAnsi="Times New Roman"/>
          <w:sz w:val="20"/>
          <w:szCs w:val="20"/>
          <w:rtl w:val="0"/>
        </w:rPr>
        <w:t xml:space="preserve"> by the Zemsky Sobor.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Hypatian</w:t>
      </w:r>
      <w:r w:rsidDel="00000000" w:rsidR="00000000" w:rsidRPr="00000000">
        <w:rPr>
          <w:rFonts w:ascii="Times New Roman" w:cs="Times New Roman" w:eastAsia="Times New Roman" w:hAnsi="Times New Roman"/>
          <w:sz w:val="20"/>
          <w:szCs w:val="20"/>
          <w:rtl w:val="0"/>
        </w:rPr>
        <w:t xml:space="preserve"> Monastery [or </w:t>
      </w:r>
      <w:r w:rsidDel="00000000" w:rsidR="00000000" w:rsidRPr="00000000">
        <w:rPr>
          <w:rFonts w:ascii="Times New Roman" w:cs="Times New Roman" w:eastAsia="Times New Roman" w:hAnsi="Times New Roman"/>
          <w:b w:val="1"/>
          <w:sz w:val="20"/>
          <w:szCs w:val="20"/>
          <w:u w:val="single"/>
          <w:rtl w:val="0"/>
        </w:rPr>
        <w:t xml:space="preserve">Ipatievsky</w:t>
      </w:r>
      <w:r w:rsidDel="00000000" w:rsidR="00000000" w:rsidRPr="00000000">
        <w:rPr>
          <w:rFonts w:ascii="Times New Roman" w:cs="Times New Roman" w:eastAsia="Times New Roman" w:hAnsi="Times New Roman"/>
          <w:sz w:val="20"/>
          <w:szCs w:val="20"/>
          <w:rtl w:val="0"/>
        </w:rPr>
        <w:t xml:space="preserve"> Monastery or </w:t>
      </w:r>
      <w:r w:rsidDel="00000000" w:rsidR="00000000" w:rsidRPr="00000000">
        <w:rPr>
          <w:rFonts w:ascii="Times New Roman" w:cs="Times New Roman" w:eastAsia="Times New Roman" w:hAnsi="Times New Roman"/>
          <w:b w:val="1"/>
          <w:sz w:val="20"/>
          <w:szCs w:val="20"/>
          <w:u w:val="single"/>
          <w:rtl w:val="0"/>
        </w:rPr>
        <w:t xml:space="preserve">Ipatievsky</w:t>
      </w:r>
      <w:r w:rsidDel="00000000" w:rsidR="00000000" w:rsidRPr="00000000">
        <w:rPr>
          <w:rFonts w:ascii="Times New Roman" w:cs="Times New Roman" w:eastAsia="Times New Roman" w:hAnsi="Times New Roman"/>
          <w:sz w:val="20"/>
          <w:szCs w:val="20"/>
          <w:rtl w:val="0"/>
        </w:rPr>
        <w:t xml:space="preserve"> Monasteri; accept </w:t>
      </w:r>
      <w:r w:rsidDel="00000000" w:rsidR="00000000" w:rsidRPr="00000000">
        <w:rPr>
          <w:rFonts w:ascii="Times New Roman" w:cs="Times New Roman" w:eastAsia="Times New Roman" w:hAnsi="Times New Roman"/>
          <w:b w:val="1"/>
          <w:sz w:val="20"/>
          <w:szCs w:val="20"/>
          <w:u w:val="single"/>
          <w:rtl w:val="0"/>
        </w:rPr>
        <w:t xml:space="preserve">Hypatian</w:t>
      </w:r>
      <w:r w:rsidDel="00000000" w:rsidR="00000000" w:rsidRPr="00000000">
        <w:rPr>
          <w:rFonts w:ascii="Times New Roman" w:cs="Times New Roman" w:eastAsia="Times New Roman" w:hAnsi="Times New Roman"/>
          <w:sz w:val="20"/>
          <w:szCs w:val="20"/>
          <w:rtl w:val="0"/>
        </w:rPr>
        <w:t xml:space="preserve"> Codex]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European History post-600</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the English word “a” in linguistics.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unstressed version of “a” makes this most common vowel sound in English, phonetically described as a mid central vowel. This sound is represented by an upside-down “e” in the International Phonetic Alphabet.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schwa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word “a” belongs to this lexical category, which precedes nouns in English. Words in this lexical category include articles like “the,” demonstratives like “this,” and quantifiers like “every.”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determiner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determinative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truth-conditional semantics, the denotation of “a” can be analyzed as this kind of mathematical object, a subset of the Cartesian product of two sets. For example, “A cat is eating” is true if and only if the ordered pair of the set of cats and the set of eaters is an element of this kind of object.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binary </w:t>
      </w:r>
      <w:r w:rsidDel="00000000" w:rsidR="00000000" w:rsidRPr="00000000">
        <w:rPr>
          <w:rFonts w:ascii="Times New Roman" w:cs="Times New Roman" w:eastAsia="Times New Roman" w:hAnsi="Times New Roman"/>
          <w:b w:val="1"/>
          <w:sz w:val="20"/>
          <w:szCs w:val="20"/>
          <w:u w:val="single"/>
          <w:rtl w:val="0"/>
        </w:rPr>
        <w:t xml:space="preserve">relation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Neo-Riemannian (“neo-ree-MAH-nee-in”) music theory, which bases harmony on transformations between major and minor triads,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three </w:t>
      </w:r>
      <w:r w:rsidDel="00000000" w:rsidR="00000000" w:rsidRPr="00000000">
        <w:rPr>
          <w:rFonts w:ascii="Times New Roman" w:cs="Times New Roman" w:eastAsia="Times New Roman" w:hAnsi="Times New Roman"/>
          <w:sz w:val="20"/>
          <w:szCs w:val="20"/>
          <w:rtl w:val="0"/>
        </w:rPr>
        <w:t xml:space="preserve">basic </w:t>
      </w:r>
      <w:r w:rsidDel="00000000" w:rsidR="00000000" w:rsidRPr="00000000">
        <w:rPr>
          <w:rFonts w:ascii="Times New Roman" w:cs="Times New Roman" w:eastAsia="Times New Roman" w:hAnsi="Times New Roman"/>
          <w:sz w:val="20"/>
          <w:szCs w:val="20"/>
          <w:rtl w:val="0"/>
        </w:rPr>
        <w:t xml:space="preserve">transformations are </w:t>
      </w:r>
      <w:r w:rsidDel="00000000" w:rsidR="00000000" w:rsidRPr="00000000">
        <w:rPr>
          <w:rFonts w:ascii="Times New Roman" w:cs="Times New Roman" w:eastAsia="Times New Roman" w:hAnsi="Times New Roman"/>
          <w:sz w:val="20"/>
          <w:szCs w:val="20"/>
          <w:rtl w:val="0"/>
        </w:rPr>
        <w:t xml:space="preserve">L, for leading-tone, </w:t>
      </w:r>
      <w:r w:rsidDel="00000000" w:rsidR="00000000" w:rsidRPr="00000000">
        <w:rPr>
          <w:rFonts w:ascii="Times New Roman" w:cs="Times New Roman" w:eastAsia="Times New Roman" w:hAnsi="Times New Roman"/>
          <w:sz w:val="20"/>
          <w:szCs w:val="20"/>
          <w:rtl w:val="0"/>
        </w:rPr>
        <w:t xml:space="preserve">R, for relative,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tl w:val="0"/>
        </w:rPr>
        <w:t xml:space="preserve">which refers to </w:t>
      </w:r>
      <w:r w:rsidDel="00000000" w:rsidR="00000000" w:rsidRPr="00000000">
        <w:rPr>
          <w:rFonts w:ascii="Times New Roman" w:cs="Times New Roman" w:eastAsia="Times New Roman" w:hAnsi="Times New Roman"/>
          <w:sz w:val="20"/>
          <w:szCs w:val="20"/>
          <w:rtl w:val="0"/>
        </w:rPr>
        <w:t xml:space="preserve">this term for major and minor keys that share a tonic. Thus, the P </w:t>
      </w:r>
      <w:r w:rsidDel="00000000" w:rsidR="00000000" w:rsidRPr="00000000">
        <w:rPr>
          <w:rFonts w:ascii="Times New Roman" w:cs="Times New Roman" w:eastAsia="Times New Roman" w:hAnsi="Times New Roman"/>
          <w:sz w:val="20"/>
          <w:szCs w:val="20"/>
          <w:rtl w:val="0"/>
        </w:rPr>
        <w:t xml:space="preserve">transformation </w:t>
      </w:r>
      <w:r w:rsidDel="00000000" w:rsidR="00000000" w:rsidRPr="00000000">
        <w:rPr>
          <w:rFonts w:ascii="Times New Roman" w:cs="Times New Roman" w:eastAsia="Times New Roman" w:hAnsi="Times New Roman"/>
          <w:sz w:val="20"/>
          <w:szCs w:val="20"/>
          <w:rtl w:val="0"/>
        </w:rPr>
        <w:t xml:space="preserve">changes G major to G minor and vice versa.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keys [or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major or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minor]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Neo-Riemannian transformations can be visualized on an infinite grid called the Tonnetz (“TONE-nets”). </w:t>
      </w:r>
      <w:r w:rsidDel="00000000" w:rsidR="00000000" w:rsidRPr="00000000">
        <w:rPr>
          <w:rFonts w:ascii="Times New Roman" w:cs="Times New Roman" w:eastAsia="Times New Roman" w:hAnsi="Times New Roman"/>
          <w:sz w:val="20"/>
          <w:szCs w:val="20"/>
          <w:rtl w:val="0"/>
        </w:rPr>
        <w:t xml:space="preserve">The Tonnetz can be folded into a torus when analyzing equal temperament because n</w:t>
      </w:r>
      <w:r w:rsidDel="00000000" w:rsidR="00000000" w:rsidRPr="00000000">
        <w:rPr>
          <w:rFonts w:ascii="Times New Roman" w:cs="Times New Roman" w:eastAsia="Times New Roman" w:hAnsi="Times New Roman"/>
          <w:sz w:val="20"/>
          <w:szCs w:val="20"/>
          <w:rtl w:val="0"/>
        </w:rPr>
        <w:t xml:space="preserve">otes like F-sharp and G-flat have this type of equivalence, meaning that they’re spelled differently but have the same pitch.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enharmonic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Neo-Riemannian theory can analyze this concept, related to counterpoint, in which smoothly moving melodic lines are combined to form a harmonic progression and create polyphonic textures. Conventions relating to this concept include the avoidance of large leaps and parallel fifths.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voice leading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part writing</w:t>
      </w:r>
      <w:r w:rsidDel="00000000" w:rsidR="00000000" w:rsidRPr="00000000">
        <w:rPr>
          <w:rFonts w:ascii="Times New Roman" w:cs="Times New Roman" w:eastAsia="Times New Roman" w:hAnsi="Times New Roman"/>
          <w:sz w:val="20"/>
          <w:szCs w:val="20"/>
          <w:rtl w:val="0"/>
        </w:rPr>
        <w:t xml:space="preserve">; prompt on partial answer]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symbol from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 was inspired by this poem’s reference to “gaz[ing] forever / On that green light that lingers in the west.”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“conversation poem” whose speaker hopes that the omen of the new moon with “the old Moon in her lap” from the “Ballad of Sir Patrick Spens” might “startle this dull pain, and make it move and live!”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Dejection: An Ode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Romantic poet of “Dejection: An Ode” contributed “The Rime of the Ancient Mariner” to the collaborative volume </w:t>
      </w:r>
      <w:r w:rsidDel="00000000" w:rsidR="00000000" w:rsidRPr="00000000">
        <w:rPr>
          <w:rFonts w:ascii="Times New Roman" w:cs="Times New Roman" w:eastAsia="Times New Roman" w:hAnsi="Times New Roman"/>
          <w:i w:val="1"/>
          <w:sz w:val="20"/>
          <w:szCs w:val="20"/>
          <w:rtl w:val="0"/>
        </w:rPr>
        <w:t xml:space="preserve">Lyrical Ballads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Samuel Taylor </w:t>
      </w:r>
      <w:r w:rsidDel="00000000" w:rsidR="00000000" w:rsidRPr="00000000">
        <w:rPr>
          <w:rFonts w:ascii="Times New Roman" w:cs="Times New Roman" w:eastAsia="Times New Roman" w:hAnsi="Times New Roman"/>
          <w:b w:val="1"/>
          <w:sz w:val="20"/>
          <w:szCs w:val="20"/>
          <w:u w:val="single"/>
          <w:rtl w:val="0"/>
        </w:rPr>
        <w:t xml:space="preserve">Coleridge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Later in the poem, Coleridge recalls a time when “all misfortunes were but as the stuff / Whence” this faculty “made me dreams of happiness.” In </w:t>
      </w:r>
      <w:r w:rsidDel="00000000" w:rsidR="00000000" w:rsidRPr="00000000">
        <w:rPr>
          <w:rFonts w:ascii="Times New Roman" w:cs="Times New Roman" w:eastAsia="Times New Roman" w:hAnsi="Times New Roman"/>
          <w:i w:val="1"/>
          <w:sz w:val="20"/>
          <w:szCs w:val="20"/>
          <w:rtl w:val="0"/>
        </w:rPr>
        <w:t xml:space="preserve">Biographia Literaria</w:t>
      </w:r>
      <w:r w:rsidDel="00000000" w:rsidR="00000000" w:rsidRPr="00000000">
        <w:rPr>
          <w:rFonts w:ascii="Times New Roman" w:cs="Times New Roman" w:eastAsia="Times New Roman" w:hAnsi="Times New Roman"/>
          <w:sz w:val="20"/>
          <w:szCs w:val="20"/>
          <w:rtl w:val="0"/>
        </w:rPr>
        <w:t xml:space="preserve">, Coleridge distinguishes this artificial association of memories and emotions from the higher creative ability of Imagination.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fancy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People of this profession from the Kōga school depleted the supplies of Hara Castle during the Shimabara Rebellion.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feudal Japanese spies and mercenaries, famed for their stealth. They used concealed blades called </w:t>
      </w:r>
      <w:r w:rsidDel="00000000" w:rsidR="00000000" w:rsidRPr="00000000">
        <w:rPr>
          <w:rFonts w:ascii="Times New Roman" w:cs="Times New Roman" w:eastAsia="Times New Roman" w:hAnsi="Times New Roman"/>
          <w:i w:val="1"/>
          <w:sz w:val="20"/>
          <w:szCs w:val="20"/>
          <w:rtl w:val="0"/>
        </w:rPr>
        <w:t xml:space="preserve">shuriken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ninja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shinobi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militia called the Ninjas supported president Pascal Lissouba in a late 1990s civil war in this country, which earlier became a one-party Communist state in the 1970s under Marien Ngouabi (“un-GWAH-bee”).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Republic</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Congo-Brazzaville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République du Congo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Congo</w:t>
      </w:r>
      <w:r w:rsidDel="00000000" w:rsidR="00000000" w:rsidRPr="00000000">
        <w:rPr>
          <w:rFonts w:ascii="Times New Roman" w:cs="Times New Roman" w:eastAsia="Times New Roman" w:hAnsi="Times New Roman"/>
          <w:sz w:val="20"/>
          <w:szCs w:val="20"/>
          <w:rtl w:val="0"/>
        </w:rPr>
        <w:t xml:space="preserve">; do not accept or prompt on “Democratic Republic of the Congo”]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Unauthorized Mongolian workers in this industry are known as “ninjas” because they resemble the Teenage Mutant Ninja Turtles when carrying </w:t>
      </w:r>
      <w:r w:rsidDel="00000000" w:rsidR="00000000" w:rsidRPr="00000000">
        <w:rPr>
          <w:rFonts w:ascii="Times New Roman" w:cs="Times New Roman" w:eastAsia="Times New Roman" w:hAnsi="Times New Roman"/>
          <w:sz w:val="20"/>
          <w:szCs w:val="20"/>
          <w:rtl w:val="0"/>
        </w:rPr>
        <w:t xml:space="preserve">their </w:t>
      </w:r>
      <w:r w:rsidDel="00000000" w:rsidR="00000000" w:rsidRPr="00000000">
        <w:rPr>
          <w:rFonts w:ascii="Times New Roman" w:cs="Times New Roman" w:eastAsia="Times New Roman" w:hAnsi="Times New Roman"/>
          <w:sz w:val="20"/>
          <w:szCs w:val="20"/>
          <w:rtl w:val="0"/>
        </w:rPr>
        <w:t xml:space="preserve">green bowls on their backs. Peter Lalor led an 1854 rebellion of workers in this industry in Ballarat, Australia.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 mining</w:t>
      </w:r>
      <w:r w:rsidDel="00000000" w:rsidR="00000000" w:rsidRPr="00000000">
        <w:rPr>
          <w:rFonts w:ascii="Times New Roman" w:cs="Times New Roman" w:eastAsia="Times New Roman" w:hAnsi="Times New Roman"/>
          <w:sz w:val="20"/>
          <w:szCs w:val="20"/>
          <w:rtl w:val="0"/>
        </w:rPr>
        <w:t xml:space="preserve"> [accept word forms; accept </w:t>
      </w:r>
      <w:r w:rsidDel="00000000" w:rsidR="00000000" w:rsidRPr="00000000">
        <w:rPr>
          <w:rFonts w:ascii="Times New Roman" w:cs="Times New Roman" w:eastAsia="Times New Roman" w:hAnsi="Times New Roman"/>
          <w:b w:val="1"/>
          <w:sz w:val="20"/>
          <w:szCs w:val="20"/>
          <w:u w:val="single"/>
          <w:rtl w:val="0"/>
        </w:rPr>
        <w:t xml:space="preserve">gold prospecting</w:t>
      </w:r>
      <w:r w:rsidDel="00000000" w:rsidR="00000000" w:rsidRPr="00000000">
        <w:rPr>
          <w:rFonts w:ascii="Times New Roman" w:cs="Times New Roman" w:eastAsia="Times New Roman" w:hAnsi="Times New Roman"/>
          <w:sz w:val="20"/>
          <w:szCs w:val="20"/>
          <w:rtl w:val="0"/>
        </w:rPr>
        <w:t xml:space="preserve"> or any reasonable answer referring to </w:t>
      </w:r>
      <w:r w:rsidDel="00000000" w:rsidR="00000000" w:rsidRPr="00000000">
        <w:rPr>
          <w:rFonts w:ascii="Times New Roman" w:cs="Times New Roman" w:eastAsia="Times New Roman" w:hAnsi="Times New Roman"/>
          <w:b w:val="1"/>
          <w:sz w:val="20"/>
          <w:szCs w:val="20"/>
          <w:u w:val="single"/>
          <w:rtl w:val="0"/>
        </w:rPr>
        <w:t xml:space="preserve">digging</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 in the ground;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mining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prospecting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Examples of these texts include one written by al-Zamakhshari in the Mu’tazili tradition, and one by al-Tabari that was extended by ibn Kathir.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Arabic term, derived from the root for “interpret,” that refers to a Qur’anic exegesis.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tafsir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al-Tabari inaugurated a scholarly tradition of </w:t>
      </w:r>
      <w:r w:rsidDel="00000000" w:rsidR="00000000" w:rsidRPr="00000000">
        <w:rPr>
          <w:rFonts w:ascii="Times New Roman" w:cs="Times New Roman" w:eastAsia="Times New Roman" w:hAnsi="Times New Roman"/>
          <w:i w:val="1"/>
          <w:sz w:val="20"/>
          <w:szCs w:val="20"/>
          <w:rtl w:val="0"/>
        </w:rPr>
        <w:t xml:space="preserve">tafsir</w:t>
      </w:r>
      <w:r w:rsidDel="00000000" w:rsidR="00000000" w:rsidRPr="00000000">
        <w:rPr>
          <w:rFonts w:ascii="Times New Roman" w:cs="Times New Roman" w:eastAsia="Times New Roman" w:hAnsi="Times New Roman"/>
          <w:sz w:val="20"/>
          <w:szCs w:val="20"/>
          <w:rtl w:val="0"/>
        </w:rPr>
        <w:t xml:space="preserve"> in the 9th century</w:t>
      </w:r>
      <w:r w:rsidDel="00000000" w:rsidR="00000000" w:rsidRPr="00000000">
        <w:rPr>
          <w:rFonts w:ascii="Times New Roman" w:cs="Times New Roman" w:eastAsia="Times New Roman" w:hAnsi="Times New Roman"/>
          <w:sz w:val="20"/>
          <w:szCs w:val="20"/>
          <w:rtl w:val="0"/>
        </w:rPr>
        <w:t xml:space="preserve"> during the reign of this caliphate, in which the Mu’tazili school thrived. It succeeded the Umayyads.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Abbasid</w:t>
      </w:r>
      <w:r w:rsidDel="00000000" w:rsidR="00000000" w:rsidRPr="00000000">
        <w:rPr>
          <w:rFonts w:ascii="Times New Roman" w:cs="Times New Roman" w:eastAsia="Times New Roman" w:hAnsi="Times New Roman"/>
          <w:sz w:val="20"/>
          <w:szCs w:val="20"/>
          <w:rtl w:val="0"/>
        </w:rPr>
        <w:t xml:space="preserve"> Caliphate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Naskh</w:t>
      </w:r>
      <w:r w:rsidDel="00000000" w:rsidR="00000000" w:rsidRPr="00000000">
        <w:rPr>
          <w:rFonts w:ascii="Times New Roman" w:cs="Times New Roman" w:eastAsia="Times New Roman" w:hAnsi="Times New Roman"/>
          <w:sz w:val="20"/>
          <w:szCs w:val="20"/>
          <w:rtl w:val="0"/>
        </w:rPr>
        <w:t xml:space="preserve"> is a specialized form of </w:t>
      </w:r>
      <w:r w:rsidDel="00000000" w:rsidR="00000000" w:rsidRPr="00000000">
        <w:rPr>
          <w:rFonts w:ascii="Times New Roman" w:cs="Times New Roman" w:eastAsia="Times New Roman" w:hAnsi="Times New Roman"/>
          <w:i w:val="1"/>
          <w:sz w:val="20"/>
          <w:szCs w:val="20"/>
          <w:rtl w:val="0"/>
        </w:rPr>
        <w:t xml:space="preserve">tafsir</w:t>
      </w:r>
      <w:r w:rsidDel="00000000" w:rsidR="00000000" w:rsidRPr="00000000">
        <w:rPr>
          <w:rFonts w:ascii="Times New Roman" w:cs="Times New Roman" w:eastAsia="Times New Roman" w:hAnsi="Times New Roman"/>
          <w:sz w:val="20"/>
          <w:szCs w:val="20"/>
          <w:rtl w:val="0"/>
        </w:rPr>
        <w:t xml:space="preserve"> by which commands from Islamic law can be abrogated. Those commands generally come from two sources: the Qur’an and this body of Islamic tradition based on Muhammad’s actions, which lends its name to a large sect of Islam.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sunnah</w:t>
      </w:r>
      <w:r w:rsidDel="00000000" w:rsidR="00000000" w:rsidRPr="00000000">
        <w:rPr>
          <w:rFonts w:ascii="Times New Roman" w:cs="Times New Roman" w:eastAsia="Times New Roman" w:hAnsi="Times New Roman"/>
          <w:sz w:val="20"/>
          <w:szCs w:val="20"/>
          <w:rtl w:val="0"/>
        </w:rPr>
        <w:t xml:space="preserve"> [do not accept or prompt on “Sunni”]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Non-ideal corrections to this system can be accounted for by the centrifugal distortion constant, typically denoted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quantum system whose energy levels are proportional to a factor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equal to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-bar squared over 2 times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The eigenfunctions of this system are spherical harmonics.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rigid rotor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rigid rotator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energy of the rigid rotor is equal to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plus-1, where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is an eigenvalue of this quantity. In classical mechanics, this quantity equals the cross product of position and its linear counterpart.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[do not accept or prompt on “momentum”]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Electronic transitions in the rigid rotor must be accompanied by a delta-</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of plus or minus one according to one of these rules, which identify quantum transitions for which the probability amplitude is nonzero.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selection</w:t>
      </w:r>
      <w:r w:rsidDel="00000000" w:rsidR="00000000" w:rsidRPr="00000000">
        <w:rPr>
          <w:rFonts w:ascii="Times New Roman" w:cs="Times New Roman" w:eastAsia="Times New Roman" w:hAnsi="Times New Roman"/>
          <w:sz w:val="20"/>
          <w:szCs w:val="20"/>
          <w:rtl w:val="0"/>
        </w:rPr>
        <w:t xml:space="preserve"> rules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the Argentinian woman of letters Victoria Ocampo.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Ocampo is best known for founding this literary journal, which carried translations of Western philosophy through José Ortega y Gasset’s </w:t>
      </w:r>
      <w:r w:rsidDel="00000000" w:rsidR="00000000" w:rsidRPr="00000000">
        <w:rPr>
          <w:rFonts w:ascii="Times New Roman" w:cs="Times New Roman" w:eastAsia="Times New Roman" w:hAnsi="Times New Roman"/>
          <w:i w:val="1"/>
          <w:sz w:val="20"/>
          <w:szCs w:val="20"/>
          <w:rtl w:val="0"/>
        </w:rPr>
        <w:t xml:space="preserve">Revista de Occidente</w:t>
      </w:r>
      <w:r w:rsidDel="00000000" w:rsidR="00000000" w:rsidRPr="00000000">
        <w:rPr>
          <w:rFonts w:ascii="Times New Roman" w:cs="Times New Roman" w:eastAsia="Times New Roman" w:hAnsi="Times New Roman"/>
          <w:sz w:val="20"/>
          <w:szCs w:val="20"/>
          <w:rtl w:val="0"/>
        </w:rPr>
        <w:t xml:space="preserve">, and published authors from across South America.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Sur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Ocampo’s close relationship with this poet following his travels to Argentina in the 1920s led her to publish a book titled for him “in the ravines of San Isidro.” This Bengali poet of the </w:t>
      </w:r>
      <w:r w:rsidDel="00000000" w:rsidR="00000000" w:rsidRPr="00000000">
        <w:rPr>
          <w:rFonts w:ascii="Times New Roman" w:cs="Times New Roman" w:eastAsia="Times New Roman" w:hAnsi="Times New Roman"/>
          <w:i w:val="1"/>
          <w:sz w:val="20"/>
          <w:szCs w:val="20"/>
          <w:rtl w:val="0"/>
        </w:rPr>
        <w:t xml:space="preserve">Gitanjali</w:t>
      </w:r>
      <w:r w:rsidDel="00000000" w:rsidR="00000000" w:rsidRPr="00000000">
        <w:rPr>
          <w:rFonts w:ascii="Times New Roman" w:cs="Times New Roman" w:eastAsia="Times New Roman" w:hAnsi="Times New Roman"/>
          <w:sz w:val="20"/>
          <w:szCs w:val="20"/>
          <w:rtl w:val="0"/>
        </w:rPr>
        <w:t xml:space="preserve"> later dedicated his collection </w:t>
      </w:r>
      <w:r w:rsidDel="00000000" w:rsidR="00000000" w:rsidRPr="00000000">
        <w:rPr>
          <w:rFonts w:ascii="Times New Roman" w:cs="Times New Roman" w:eastAsia="Times New Roman" w:hAnsi="Times New Roman"/>
          <w:i w:val="1"/>
          <w:sz w:val="20"/>
          <w:szCs w:val="20"/>
          <w:rtl w:val="0"/>
        </w:rPr>
        <w:t xml:space="preserve">Purabi</w:t>
      </w:r>
      <w:r w:rsidDel="00000000" w:rsidR="00000000" w:rsidRPr="00000000">
        <w:rPr>
          <w:rFonts w:ascii="Times New Roman" w:cs="Times New Roman" w:eastAsia="Times New Roman" w:hAnsi="Times New Roman"/>
          <w:sz w:val="20"/>
          <w:szCs w:val="20"/>
          <w:rtl w:val="0"/>
        </w:rPr>
        <w:t xml:space="preserve"> to Ocampo.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Rabindranath </w:t>
      </w:r>
      <w:r w:rsidDel="00000000" w:rsidR="00000000" w:rsidRPr="00000000">
        <w:rPr>
          <w:rFonts w:ascii="Times New Roman" w:cs="Times New Roman" w:eastAsia="Times New Roman" w:hAnsi="Times New Roman"/>
          <w:b w:val="1"/>
          <w:sz w:val="20"/>
          <w:szCs w:val="20"/>
          <w:u w:val="single"/>
          <w:rtl w:val="0"/>
        </w:rPr>
        <w:t xml:space="preserve">Tagore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Ocampo translated this British author’s unfinished memoir </w:t>
      </w:r>
      <w:r w:rsidDel="00000000" w:rsidR="00000000" w:rsidRPr="00000000">
        <w:rPr>
          <w:rFonts w:ascii="Times New Roman" w:cs="Times New Roman" w:eastAsia="Times New Roman" w:hAnsi="Times New Roman"/>
          <w:i w:val="1"/>
          <w:sz w:val="20"/>
          <w:szCs w:val="20"/>
          <w:rtl w:val="0"/>
        </w:rPr>
        <w:t xml:space="preserve">The Mint </w:t>
      </w:r>
      <w:r w:rsidDel="00000000" w:rsidR="00000000" w:rsidRPr="00000000">
        <w:rPr>
          <w:rFonts w:ascii="Times New Roman" w:cs="Times New Roman" w:eastAsia="Times New Roman" w:hAnsi="Times New Roman"/>
          <w:sz w:val="20"/>
          <w:szCs w:val="20"/>
          <w:rtl w:val="0"/>
        </w:rPr>
        <w:t xml:space="preserve">into Spanish. After meeting this man’s widow, Sarah Junner, Ocampo wrote a literary biography of him, examining books like his </w:t>
      </w:r>
      <w:r w:rsidDel="00000000" w:rsidR="00000000" w:rsidRPr="00000000">
        <w:rPr>
          <w:rFonts w:ascii="Times New Roman" w:cs="Times New Roman" w:eastAsia="Times New Roman" w:hAnsi="Times New Roman"/>
          <w:i w:val="1"/>
          <w:sz w:val="20"/>
          <w:szCs w:val="20"/>
          <w:rtl w:val="0"/>
        </w:rPr>
        <w:t xml:space="preserve">Seven Pillars of Wisdom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Edward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 of Arabia]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water management in a certain region,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Nurek Dam, once the world’s tallest, embanks the Vakhsh River in this country. This country’s construction of the Rogun Dam is opposed by one of its western neighbors over fears of adverse effects on its cotton industry.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Tajikistan</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Tajikistan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Vakhsh River is a tributary of this river, which was called the Oxus in antiquity. This river’s water was diverted along the Karakum Canal, which by some estimates leaked half of its water.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Amu Darya</w:t>
      </w:r>
      <w:r w:rsidDel="00000000" w:rsidR="00000000" w:rsidRPr="00000000">
        <w:rPr>
          <w:rFonts w:ascii="Times New Roman" w:cs="Times New Roman" w:eastAsia="Times New Roman" w:hAnsi="Times New Roman"/>
          <w:sz w:val="20"/>
          <w:szCs w:val="20"/>
          <w:rtl w:val="0"/>
        </w:rPr>
        <w:t xml:space="preserve"> [do not accept “Syr Darya”]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inefficiency of the Karakum Canal contributed to the rapid shrinking of this lake, which disrupted the livelihoods of thousands in Kazakhstan and Uzbekistan.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Aral</w:t>
      </w:r>
      <w:r w:rsidDel="00000000" w:rsidR="00000000" w:rsidRPr="00000000">
        <w:rPr>
          <w:rFonts w:ascii="Times New Roman" w:cs="Times New Roman" w:eastAsia="Times New Roman" w:hAnsi="Times New Roman"/>
          <w:sz w:val="20"/>
          <w:szCs w:val="20"/>
          <w:rtl w:val="0"/>
        </w:rPr>
        <w:t xml:space="preserve"> Sea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templates lacking this structure, random hexamers are often used for RT-PCR instead of oligo(dT) primers.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structure that is post-transcriptionally added to the 3-prime end of a molecule to prevent its enzymatic degradation.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poly(A) tail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poly(A) tail is a modification to this molecule, which is produced from DNA during transcription.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mRNA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messenger RNA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polyadenylation, the enzyme CPSF cleaves the 3-prime signaling portion of a newly synthesized mRNA transcript, which contains a region rich in these two nucleotides. Neither of them is inosine, but these two nucleotides form the most common wobble base pair.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guanine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uracil</w:t>
      </w:r>
      <w:r w:rsidDel="00000000" w:rsidR="00000000" w:rsidRPr="00000000">
        <w:rPr>
          <w:rFonts w:ascii="Times New Roman" w:cs="Times New Roman" w:eastAsia="Times New Roman" w:hAnsi="Times New Roman"/>
          <w:sz w:val="20"/>
          <w:szCs w:val="20"/>
          <w:rtl w:val="0"/>
        </w:rPr>
        <w:t xml:space="preserve"> [accept in either order; or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 o</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u w:val="single"/>
          <w:rtl w:val="0"/>
        </w:rPr>
        <w:t xml:space="preserve">GU</w:t>
      </w:r>
      <w:r w:rsidDel="00000000" w:rsidR="00000000" w:rsidRPr="00000000">
        <w:rPr>
          <w:rFonts w:ascii="Times New Roman" w:cs="Times New Roman" w:eastAsia="Times New Roman" w:hAnsi="Times New Roman"/>
          <w:sz w:val="20"/>
          <w:szCs w:val="20"/>
          <w:rtl w:val="0"/>
        </w:rPr>
        <w:t xml:space="preserve">-rich region]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deity was identified by both Jacob Grimm and Viktor Rydberg with Menglöd, a character who is rescued by the hero Svipdag in the </w:t>
      </w:r>
      <w:r w:rsidDel="00000000" w:rsidR="00000000" w:rsidRPr="00000000">
        <w:rPr>
          <w:rFonts w:ascii="Times New Roman" w:cs="Times New Roman" w:eastAsia="Times New Roman" w:hAnsi="Times New Roman"/>
          <w:i w:val="1"/>
          <w:sz w:val="20"/>
          <w:szCs w:val="20"/>
          <w:rtl w:val="0"/>
        </w:rPr>
        <w:t xml:space="preserve">Svipdagsmál</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Norse deity who resides in Folkvang and is accused of incest in the </w:t>
      </w:r>
      <w:r w:rsidDel="00000000" w:rsidR="00000000" w:rsidRPr="00000000">
        <w:rPr>
          <w:rFonts w:ascii="Times New Roman" w:cs="Times New Roman" w:eastAsia="Times New Roman" w:hAnsi="Times New Roman"/>
          <w:i w:val="1"/>
          <w:sz w:val="20"/>
          <w:szCs w:val="20"/>
          <w:rtl w:val="0"/>
        </w:rPr>
        <w:t xml:space="preserve">Lokasenna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Freyja</w:t>
      </w:r>
      <w:r w:rsidDel="00000000" w:rsidR="00000000" w:rsidRPr="00000000">
        <w:rPr>
          <w:rFonts w:ascii="Times New Roman" w:cs="Times New Roman" w:eastAsia="Times New Roman" w:hAnsi="Times New Roman"/>
          <w:sz w:val="20"/>
          <w:szCs w:val="20"/>
          <w:rtl w:val="0"/>
        </w:rPr>
        <w:t xml:space="preserve"> [do not accept or prompt on “Frigg” or “Frigga”]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Gylfaginning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Voluspa</w:t>
      </w:r>
      <w:r w:rsidDel="00000000" w:rsidR="00000000" w:rsidRPr="00000000">
        <w:rPr>
          <w:rFonts w:ascii="Times New Roman" w:cs="Times New Roman" w:eastAsia="Times New Roman" w:hAnsi="Times New Roman"/>
          <w:sz w:val="20"/>
          <w:szCs w:val="20"/>
          <w:rtl w:val="0"/>
        </w:rPr>
        <w:t xml:space="preserve"> both record that Freyja was married to this god, whom some sources give as the father of Hnoss and Gersemi. His name refers to “fury” or “frenzy.”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Óðr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Due in large part to etymological similarities, Oder is often thought to </w:t>
      </w:r>
      <w:r w:rsidDel="00000000" w:rsidR="00000000" w:rsidRPr="00000000">
        <w:rPr>
          <w:rFonts w:ascii="Times New Roman" w:cs="Times New Roman" w:eastAsia="Times New Roman" w:hAnsi="Times New Roman"/>
          <w:sz w:val="20"/>
          <w:szCs w:val="20"/>
          <w:rtl w:val="0"/>
        </w:rPr>
        <w:t xml:space="preserve">have once been</w:t>
      </w:r>
      <w:r w:rsidDel="00000000" w:rsidR="00000000" w:rsidRPr="00000000">
        <w:rPr>
          <w:rFonts w:ascii="Times New Roman" w:cs="Times New Roman" w:eastAsia="Times New Roman" w:hAnsi="Times New Roman"/>
          <w:sz w:val="20"/>
          <w:szCs w:val="20"/>
          <w:rtl w:val="0"/>
        </w:rPr>
        <w:t xml:space="preserve"> an identical figure to Odin, much as Freyja is thought to have once been the same character as this wife of Odin.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Frigg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Frigga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musician discussed the racial connotations of the word “inventor” and noted that there are “maybe a half-dozen” musical inventors in European culture in a 1997 interview with Jacques Derrida.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whose breakout 1959 album contains the song “Lonely Woman.” This musician’s unique early sound can be attributed to using an iconic white plastic alto saxophone.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Ornette </w:t>
      </w:r>
      <w:r w:rsidDel="00000000" w:rsidR="00000000" w:rsidRPr="00000000">
        <w:rPr>
          <w:rFonts w:ascii="Times New Roman" w:cs="Times New Roman" w:eastAsia="Times New Roman" w:hAnsi="Times New Roman"/>
          <w:b w:val="1"/>
          <w:sz w:val="20"/>
          <w:szCs w:val="20"/>
          <w:u w:val="single"/>
          <w:rtl w:val="0"/>
        </w:rPr>
        <w:t xml:space="preserve">Coleman</w:t>
      </w:r>
      <w:r w:rsidDel="00000000" w:rsidR="00000000" w:rsidRPr="00000000">
        <w:rPr>
          <w:rFonts w:ascii="Times New Roman" w:cs="Times New Roman" w:eastAsia="Times New Roman" w:hAnsi="Times New Roman"/>
          <w:sz w:val="20"/>
          <w:szCs w:val="20"/>
          <w:rtl w:val="0"/>
        </w:rPr>
        <w:t xml:space="preserve"> [or Randolph Denard Ornette </w:t>
      </w:r>
      <w:r w:rsidDel="00000000" w:rsidR="00000000" w:rsidRPr="00000000">
        <w:rPr>
          <w:rFonts w:ascii="Times New Roman" w:cs="Times New Roman" w:eastAsia="Times New Roman" w:hAnsi="Times New Roman"/>
          <w:b w:val="1"/>
          <w:sz w:val="20"/>
          <w:szCs w:val="20"/>
          <w:u w:val="single"/>
          <w:rtl w:val="0"/>
        </w:rPr>
        <w:t xml:space="preserve">Coleman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Coleman’s hits include a 1968 free jazz standard titled for the “Blues” of this place. George Cohan’s musical play </w:t>
      </w:r>
      <w:r w:rsidDel="00000000" w:rsidR="00000000" w:rsidRPr="00000000">
        <w:rPr>
          <w:rFonts w:ascii="Times New Roman" w:cs="Times New Roman" w:eastAsia="Times New Roman" w:hAnsi="Times New Roman"/>
          <w:i w:val="1"/>
          <w:sz w:val="20"/>
          <w:szCs w:val="20"/>
          <w:rtl w:val="0"/>
        </w:rPr>
        <w:t xml:space="preserve">Little Johnny</w:t>
      </w:r>
      <w:r w:rsidDel="00000000" w:rsidR="00000000" w:rsidRPr="00000000">
        <w:rPr>
          <w:rFonts w:ascii="Times New Roman" w:cs="Times New Roman" w:eastAsia="Times New Roman" w:hAnsi="Times New Roman"/>
          <w:sz w:val="20"/>
          <w:szCs w:val="20"/>
          <w:rtl w:val="0"/>
        </w:rPr>
        <w:t xml:space="preserve"> introduced a song titled “Give My Regards to” this place.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Broadway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Broadway</w:t>
      </w:r>
      <w:r w:rsidDel="00000000" w:rsidR="00000000" w:rsidRPr="00000000">
        <w:rPr>
          <w:rFonts w:ascii="Times New Roman" w:cs="Times New Roman" w:eastAsia="Times New Roman" w:hAnsi="Times New Roman"/>
          <w:sz w:val="20"/>
          <w:szCs w:val="20"/>
          <w:rtl w:val="0"/>
        </w:rPr>
        <w:t xml:space="preserve"> Blues” or “Give My Regards to </w:t>
      </w:r>
      <w:r w:rsidDel="00000000" w:rsidR="00000000" w:rsidRPr="00000000">
        <w:rPr>
          <w:rFonts w:ascii="Times New Roman" w:cs="Times New Roman" w:eastAsia="Times New Roman" w:hAnsi="Times New Roman"/>
          <w:b w:val="1"/>
          <w:sz w:val="20"/>
          <w:szCs w:val="20"/>
          <w:u w:val="single"/>
          <w:rtl w:val="0"/>
        </w:rPr>
        <w:t xml:space="preserve">Broadway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Coleman did most of his work in this city, where he performed at such venues as the Five Spot Café. It’s also where Broadway happens to be located.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(Jazz)&gt;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regime passed the Ilbert Bill to allow local judges to try businessmen from abroad; the </w:t>
      </w:r>
      <w:r w:rsidDel="00000000" w:rsidR="00000000" w:rsidRPr="00000000">
        <w:rPr>
          <w:rFonts w:ascii="Times New Roman" w:cs="Times New Roman" w:eastAsia="Times New Roman" w:hAnsi="Times New Roman"/>
          <w:sz w:val="20"/>
          <w:szCs w:val="20"/>
          <w:rtl w:val="0"/>
        </w:rPr>
        <w:t xml:space="preserve">businessmen </w:t>
      </w:r>
      <w:r w:rsidDel="00000000" w:rsidR="00000000" w:rsidRPr="00000000">
        <w:rPr>
          <w:rFonts w:ascii="Times New Roman" w:cs="Times New Roman" w:eastAsia="Times New Roman" w:hAnsi="Times New Roman"/>
          <w:sz w:val="20"/>
          <w:szCs w:val="20"/>
          <w:rtl w:val="0"/>
        </w:rPr>
        <w:t xml:space="preserve">lobbied fiercely against the bill to protect their ability to abuse local workers.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regime. A set of protectionist, statist economic policies referred to as the “License” version of this regime was dismantled beginning in 1991.</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Raj</w:t>
      </w:r>
      <w:r w:rsidDel="00000000" w:rsidR="00000000" w:rsidRPr="00000000">
        <w:rPr>
          <w:rFonts w:ascii="Times New Roman" w:cs="Times New Roman" w:eastAsia="Times New Roman" w:hAnsi="Times New Roman"/>
          <w:sz w:val="20"/>
          <w:szCs w:val="20"/>
          <w:rtl w:val="0"/>
        </w:rPr>
        <w:t xml:space="preserve"> [accept License </w:t>
      </w:r>
      <w:r w:rsidDel="00000000" w:rsidR="00000000" w:rsidRPr="00000000">
        <w:rPr>
          <w:rFonts w:ascii="Times New Roman" w:cs="Times New Roman" w:eastAsia="Times New Roman" w:hAnsi="Times New Roman"/>
          <w:b w:val="1"/>
          <w:sz w:val="20"/>
          <w:szCs w:val="20"/>
          <w:u w:val="single"/>
          <w:rtl w:val="0"/>
        </w:rPr>
        <w:t xml:space="preserve">Raj</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British rule</w:t>
      </w:r>
      <w:r w:rsidDel="00000000" w:rsidR="00000000" w:rsidRPr="00000000">
        <w:rPr>
          <w:rFonts w:ascii="Times New Roman" w:cs="Times New Roman" w:eastAsia="Times New Roman" w:hAnsi="Times New Roman"/>
          <w:sz w:val="20"/>
          <w:szCs w:val="20"/>
          <w:rtl w:val="0"/>
        </w:rPr>
        <w:t xml:space="preserve"> in India or </w:t>
      </w:r>
      <w:r w:rsidDel="00000000" w:rsidR="00000000" w:rsidRPr="00000000">
        <w:rPr>
          <w:rFonts w:ascii="Times New Roman" w:cs="Times New Roman" w:eastAsia="Times New Roman" w:hAnsi="Times New Roman"/>
          <w:sz w:val="20"/>
          <w:szCs w:val="20"/>
          <w:u w:val="single"/>
          <w:rtl w:val="0"/>
        </w:rPr>
        <w:t xml:space="preserve">Crown rule</w:t>
      </w:r>
      <w:r w:rsidDel="00000000" w:rsidR="00000000" w:rsidRPr="00000000">
        <w:rPr>
          <w:rFonts w:ascii="Times New Roman" w:cs="Times New Roman" w:eastAsia="Times New Roman" w:hAnsi="Times New Roman"/>
          <w:sz w:val="20"/>
          <w:szCs w:val="20"/>
          <w:rtl w:val="0"/>
        </w:rPr>
        <w:t xml:space="preserve"> in India by asking “what is the common name of this government?”]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India still retains much of the L</w:t>
      </w:r>
      <w:r w:rsidDel="00000000" w:rsidR="00000000" w:rsidRPr="00000000">
        <w:rPr>
          <w:rFonts w:ascii="Times New Roman" w:cs="Times New Roman" w:eastAsia="Times New Roman" w:hAnsi="Times New Roman"/>
          <w:sz w:val="20"/>
          <w:szCs w:val="20"/>
          <w:rtl w:val="0"/>
        </w:rPr>
        <w:t xml:space="preserve">icense Raj, such as wheat import duties, which many have unfavorably compared to these unpopular 19th-century British grain tariffs. They were repealed, appropriately, by Robert Peel.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Corn</w:t>
      </w:r>
      <w:r w:rsidDel="00000000" w:rsidR="00000000" w:rsidRPr="00000000">
        <w:rPr>
          <w:rFonts w:ascii="Times New Roman" w:cs="Times New Roman" w:eastAsia="Times New Roman" w:hAnsi="Times New Roman"/>
          <w:sz w:val="20"/>
          <w:szCs w:val="20"/>
          <w:rtl w:val="0"/>
        </w:rPr>
        <w:t xml:space="preserve"> Laws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leader of the Anti-Corn Law League also wrote the essay “How Wars are Got Up in India,” arguing against British military expenditure in India. He signed a free trade agreement with Michel Chevalier of France.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Cobden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Cobden</w:t>
      </w:r>
      <w:r w:rsidDel="00000000" w:rsidR="00000000" w:rsidRPr="00000000">
        <w:rPr>
          <w:rFonts w:ascii="Times New Roman" w:cs="Times New Roman" w:eastAsia="Times New Roman" w:hAnsi="Times New Roman"/>
          <w:sz w:val="20"/>
          <w:szCs w:val="20"/>
          <w:rtl w:val="0"/>
        </w:rPr>
        <w:t xml:space="preserve">–Chevalier Treaty]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artwork created by randomly placing squares,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Jean Arp, who created several collages by arranging square pieces of paper “according to the laws of chance,” was a key member of this absurdist movement alongside Marcel Duchamp.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Dada</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 was inspired by Arp to include similarly random arrangements in paintings like the eight entries of his </w:t>
      </w:r>
      <w:r w:rsidDel="00000000" w:rsidR="00000000" w:rsidRPr="00000000">
        <w:rPr>
          <w:rFonts w:ascii="Times New Roman" w:cs="Times New Roman" w:eastAsia="Times New Roman" w:hAnsi="Times New Roman"/>
          <w:i w:val="1"/>
          <w:sz w:val="20"/>
          <w:szCs w:val="20"/>
          <w:rtl w:val="0"/>
        </w:rPr>
        <w:t xml:space="preserve">Spectrum Colors</w:t>
      </w:r>
      <w:r w:rsidDel="00000000" w:rsidR="00000000" w:rsidRPr="00000000">
        <w:rPr>
          <w:rFonts w:ascii="Times New Roman" w:cs="Times New Roman" w:eastAsia="Times New Roman" w:hAnsi="Times New Roman"/>
          <w:sz w:val="20"/>
          <w:szCs w:val="20"/>
          <w:rtl w:val="0"/>
        </w:rPr>
        <w:t xml:space="preserve"> series, and </w:t>
      </w:r>
      <w:r w:rsidDel="00000000" w:rsidR="00000000" w:rsidRPr="00000000">
        <w:rPr>
          <w:rFonts w:ascii="Times New Roman" w:cs="Times New Roman" w:eastAsia="Times New Roman" w:hAnsi="Times New Roman"/>
          <w:i w:val="1"/>
          <w:sz w:val="20"/>
          <w:szCs w:val="20"/>
          <w:rtl w:val="0"/>
        </w:rPr>
        <w:t xml:space="preserve">Seine</w:t>
      </w:r>
      <w:r w:rsidDel="00000000" w:rsidR="00000000" w:rsidRPr="00000000">
        <w:rPr>
          <w:rFonts w:ascii="Times New Roman" w:cs="Times New Roman" w:eastAsia="Times New Roman" w:hAnsi="Times New Roman"/>
          <w:sz w:val="20"/>
          <w:szCs w:val="20"/>
          <w:rtl w:val="0"/>
        </w:rPr>
        <w:t xml:space="preserve">, in which the concentration of black rectangles increases toward its center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Ellsworth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cathedral includes a stained glass window by Gerhard Richter whose 11,500 panes were arranged randomly by a computer.</w:t>
      </w:r>
      <w:r w:rsidDel="00000000" w:rsidR="00000000" w:rsidRPr="00000000">
        <w:rPr>
          <w:rFonts w:ascii="Times New Roman" w:cs="Times New Roman" w:eastAsia="Times New Roman" w:hAnsi="Times New Roman"/>
          <w:sz w:val="20"/>
          <w:szCs w:val="20"/>
          <w:rtl w:val="0"/>
        </w:rPr>
        <w:t xml:space="preserve"> Th</w:t>
      </w:r>
      <w:r w:rsidDel="00000000" w:rsidR="00000000" w:rsidRPr="00000000">
        <w:rPr>
          <w:rFonts w:ascii="Times New Roman" w:cs="Times New Roman" w:eastAsia="Times New Roman" w:hAnsi="Times New Roman"/>
          <w:sz w:val="20"/>
          <w:szCs w:val="20"/>
          <w:rtl w:val="0"/>
        </w:rPr>
        <w:t xml:space="preserve">is cathedral, the tallest in the world until the construction of the Eiffel Tower, took over six centuries to complete.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Cologne</w:t>
      </w:r>
      <w:r w:rsidDel="00000000" w:rsidR="00000000" w:rsidRPr="00000000">
        <w:rPr>
          <w:rFonts w:ascii="Times New Roman" w:cs="Times New Roman" w:eastAsia="Times New Roman" w:hAnsi="Times New Roman"/>
          <w:sz w:val="20"/>
          <w:szCs w:val="20"/>
          <w:rtl w:val="0"/>
        </w:rPr>
        <w:t xml:space="preserve"> Cathedral [or </w:t>
      </w:r>
      <w:r w:rsidDel="00000000" w:rsidR="00000000" w:rsidRPr="00000000">
        <w:rPr>
          <w:rFonts w:ascii="Times New Roman" w:cs="Times New Roman" w:eastAsia="Times New Roman" w:hAnsi="Times New Roman"/>
          <w:b w:val="1"/>
          <w:sz w:val="20"/>
          <w:szCs w:val="20"/>
          <w:u w:val="single"/>
          <w:rtl w:val="0"/>
        </w:rPr>
        <w:t xml:space="preserve">Kölner</w:t>
      </w:r>
      <w:r w:rsidDel="00000000" w:rsidR="00000000" w:rsidRPr="00000000">
        <w:rPr>
          <w:rFonts w:ascii="Times New Roman" w:cs="Times New Roman" w:eastAsia="Times New Roman" w:hAnsi="Times New Roman"/>
          <w:sz w:val="20"/>
          <w:szCs w:val="20"/>
          <w:rtl w:val="0"/>
        </w:rPr>
        <w:t xml:space="preserve"> Dom or </w:t>
      </w:r>
      <w:r w:rsidDel="00000000" w:rsidR="00000000" w:rsidRPr="00000000">
        <w:rPr>
          <w:rFonts w:ascii="Times New Roman" w:cs="Times New Roman" w:eastAsia="Times New Roman" w:hAnsi="Times New Roman"/>
          <w:b w:val="1"/>
          <w:sz w:val="20"/>
          <w:szCs w:val="20"/>
          <w:u w:val="single"/>
          <w:rtl w:val="0"/>
        </w:rPr>
        <w:t xml:space="preserve">Cathedral Church of Saint Peter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Hohe Domkirche Sankt Petrus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the final scene from this series, its narrator tears pages one by one out of a red notebook in which each sentence cancels out the sentence before it.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series of novel</w:t>
      </w:r>
      <w:r w:rsidDel="00000000" w:rsidR="00000000" w:rsidRPr="00000000">
        <w:rPr>
          <w:rFonts w:ascii="Times New Roman" w:cs="Times New Roman" w:eastAsia="Times New Roman" w:hAnsi="Times New Roman"/>
          <w:sz w:val="20"/>
          <w:szCs w:val="20"/>
          <w:rtl w:val="0"/>
        </w:rPr>
        <w:t xml:space="preserve">s. Its </w:t>
      </w:r>
      <w:r w:rsidDel="00000000" w:rsidR="00000000" w:rsidRPr="00000000">
        <w:rPr>
          <w:rFonts w:ascii="Times New Roman" w:cs="Times New Roman" w:eastAsia="Times New Roman" w:hAnsi="Times New Roman"/>
          <w:sz w:val="20"/>
          <w:szCs w:val="20"/>
          <w:rtl w:val="0"/>
        </w:rPr>
        <w:t xml:space="preserve">narrator follows Peter Stillman and notices that </w:t>
      </w:r>
      <w:r w:rsidDel="00000000" w:rsidR="00000000" w:rsidRPr="00000000">
        <w:rPr>
          <w:rFonts w:ascii="Times New Roman" w:cs="Times New Roman" w:eastAsia="Times New Roman" w:hAnsi="Times New Roman"/>
          <w:sz w:val="20"/>
          <w:szCs w:val="20"/>
          <w:rtl w:val="0"/>
        </w:rPr>
        <w:t xml:space="preserve">the first fifteen letters of the streets he takes spell out the phrase “The Tower of Babel.”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New York Trilogy</w:t>
      </w:r>
      <w:r w:rsidDel="00000000" w:rsidR="00000000" w:rsidRPr="00000000">
        <w:rPr>
          <w:rFonts w:ascii="Times New Roman" w:cs="Times New Roman" w:eastAsia="Times New Roman" w:hAnsi="Times New Roman"/>
          <w:sz w:val="20"/>
          <w:szCs w:val="20"/>
          <w:rtl w:val="0"/>
        </w:rPr>
        <w:t xml:space="preserve"> (by Paul Auster)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character named “Paul Auster” in Paul Auster’s </w:t>
      </w:r>
      <w:r w:rsidDel="00000000" w:rsidR="00000000" w:rsidRPr="00000000">
        <w:rPr>
          <w:rFonts w:ascii="Times New Roman" w:cs="Times New Roman" w:eastAsia="Times New Roman" w:hAnsi="Times New Roman"/>
          <w:i w:val="1"/>
          <w:sz w:val="20"/>
          <w:szCs w:val="20"/>
          <w:rtl w:val="0"/>
        </w:rPr>
        <w:t xml:space="preserve">New York Trilogy</w:t>
      </w:r>
      <w:r w:rsidDel="00000000" w:rsidR="00000000" w:rsidRPr="00000000">
        <w:rPr>
          <w:rFonts w:ascii="Times New Roman" w:cs="Times New Roman" w:eastAsia="Times New Roman" w:hAnsi="Times New Roman"/>
          <w:sz w:val="20"/>
          <w:szCs w:val="20"/>
          <w:rtl w:val="0"/>
        </w:rPr>
        <w:t xml:space="preserve"> studies the authorship of this novel. In a story by Borges, a</w:t>
      </w:r>
      <w:r w:rsidDel="00000000" w:rsidR="00000000" w:rsidRPr="00000000">
        <w:rPr>
          <w:rFonts w:ascii="Times New Roman" w:cs="Times New Roman" w:eastAsia="Times New Roman" w:hAnsi="Times New Roman"/>
          <w:sz w:val="20"/>
          <w:szCs w:val="20"/>
          <w:rtl w:val="0"/>
        </w:rPr>
        <w:t xml:space="preserve"> line-by-line recreation of this novel by Cervantes is judged to be superior to the original.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Don Quixote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Ingenious Nobleman </w:t>
      </w:r>
      <w:r w:rsidDel="00000000" w:rsidR="00000000" w:rsidRPr="00000000">
        <w:rPr>
          <w:rFonts w:ascii="Times New Roman" w:cs="Times New Roman" w:eastAsia="Times New Roman" w:hAnsi="Times New Roman"/>
          <w:b w:val="1"/>
          <w:i w:val="1"/>
          <w:sz w:val="20"/>
          <w:szCs w:val="20"/>
          <w:u w:val="single"/>
          <w:rtl w:val="0"/>
        </w:rPr>
        <w:t xml:space="preserve">Sir Quixote</w:t>
      </w:r>
      <w:r w:rsidDel="00000000" w:rsidR="00000000" w:rsidRPr="00000000">
        <w:rPr>
          <w:rFonts w:ascii="Times New Roman" w:cs="Times New Roman" w:eastAsia="Times New Roman" w:hAnsi="Times New Roman"/>
          <w:i w:val="1"/>
          <w:sz w:val="20"/>
          <w:szCs w:val="20"/>
          <w:rtl w:val="0"/>
        </w:rPr>
        <w:t xml:space="preserve"> of La Mancha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El Ingenioso Hidalgo </w:t>
      </w:r>
      <w:r w:rsidDel="00000000" w:rsidR="00000000" w:rsidRPr="00000000">
        <w:rPr>
          <w:rFonts w:ascii="Times New Roman" w:cs="Times New Roman" w:eastAsia="Times New Roman" w:hAnsi="Times New Roman"/>
          <w:b w:val="1"/>
          <w:i w:val="1"/>
          <w:sz w:val="20"/>
          <w:szCs w:val="20"/>
          <w:u w:val="single"/>
          <w:rtl w:val="0"/>
        </w:rPr>
        <w:t xml:space="preserve">Don Quijote</w:t>
      </w:r>
      <w:r w:rsidDel="00000000" w:rsidR="00000000" w:rsidRPr="00000000">
        <w:rPr>
          <w:rFonts w:ascii="Times New Roman" w:cs="Times New Roman" w:eastAsia="Times New Roman" w:hAnsi="Times New Roman"/>
          <w:i w:val="1"/>
          <w:sz w:val="20"/>
          <w:szCs w:val="20"/>
          <w:rtl w:val="0"/>
        </w:rPr>
        <w:t xml:space="preserve"> de la Mancha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final novel of </w:t>
      </w:r>
      <w:r w:rsidDel="00000000" w:rsidR="00000000" w:rsidRPr="00000000">
        <w:rPr>
          <w:rFonts w:ascii="Times New Roman" w:cs="Times New Roman" w:eastAsia="Times New Roman" w:hAnsi="Times New Roman"/>
          <w:i w:val="1"/>
          <w:sz w:val="20"/>
          <w:szCs w:val="20"/>
          <w:rtl w:val="0"/>
        </w:rPr>
        <w:t xml:space="preserve">The New York Trilogy</w:t>
      </w:r>
      <w:r w:rsidDel="00000000" w:rsidR="00000000" w:rsidRPr="00000000">
        <w:rPr>
          <w:rFonts w:ascii="Times New Roman" w:cs="Times New Roman" w:eastAsia="Times New Roman" w:hAnsi="Times New Roman"/>
          <w:sz w:val="20"/>
          <w:szCs w:val="20"/>
          <w:rtl w:val="0"/>
        </w:rPr>
        <w:t xml:space="preserve"> is titled for this convention in detective fiction, in which it is seemingly impossible for a perpetrator to have both committed a murder and escaped the scene of the crime.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Locked Room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locked room</w:t>
      </w:r>
      <w:r w:rsidDel="00000000" w:rsidR="00000000" w:rsidRPr="00000000">
        <w:rPr>
          <w:rFonts w:ascii="Times New Roman" w:cs="Times New Roman" w:eastAsia="Times New Roman" w:hAnsi="Times New Roman"/>
          <w:sz w:val="20"/>
          <w:szCs w:val="20"/>
          <w:rtl w:val="0"/>
        </w:rPr>
        <w:t xml:space="preserve"> mystery]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work’s final chapter criticizes the “world-wide decay of utterance” associated with imperial rule, which it claims has led to a degradation of its title concept.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1st-century study of aesthetics by Longinus, which argues that its title concept is produced by “great thoughts,” “strong emotions,” and “noble diction.”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On the Sublime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Treatise </w:t>
      </w:r>
      <w:r w:rsidDel="00000000" w:rsidR="00000000" w:rsidRPr="00000000">
        <w:rPr>
          <w:rFonts w:ascii="Times New Roman" w:cs="Times New Roman" w:eastAsia="Times New Roman" w:hAnsi="Times New Roman"/>
          <w:b w:val="1"/>
          <w:i w:val="1"/>
          <w:sz w:val="20"/>
          <w:szCs w:val="20"/>
          <w:u w:val="single"/>
          <w:rtl w:val="0"/>
        </w:rPr>
        <w:t xml:space="preserve">On the Sublime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Peri Hypsous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On the Sublime</w:t>
      </w:r>
      <w:r w:rsidDel="00000000" w:rsidR="00000000" w:rsidRPr="00000000">
        <w:rPr>
          <w:rFonts w:ascii="Times New Roman" w:cs="Times New Roman" w:eastAsia="Times New Roman" w:hAnsi="Times New Roman"/>
          <w:sz w:val="20"/>
          <w:szCs w:val="20"/>
          <w:rtl w:val="0"/>
        </w:rPr>
        <w:t xml:space="preserve">, Longinus defends the poetic qualities of this thinker, whom he writes “channeled off streams” from the “great Homeric flow.” This man attacked the societal value of poetry in his dialogue </w:t>
      </w:r>
      <w:r w:rsidDel="00000000" w:rsidR="00000000" w:rsidRPr="00000000">
        <w:rPr>
          <w:rFonts w:ascii="Times New Roman" w:cs="Times New Roman" w:eastAsia="Times New Roman" w:hAnsi="Times New Roman"/>
          <w:i w:val="1"/>
          <w:sz w:val="20"/>
          <w:szCs w:val="20"/>
          <w:rtl w:val="0"/>
        </w:rPr>
        <w:t xml:space="preserve">The Republic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the </w:t>
      </w:r>
      <w:r w:rsidDel="00000000" w:rsidR="00000000" w:rsidRPr="00000000">
        <w:rPr>
          <w:rFonts w:ascii="Times New Roman" w:cs="Times New Roman" w:eastAsia="Times New Roman" w:hAnsi="Times New Roman"/>
          <w:i w:val="1"/>
          <w:sz w:val="20"/>
          <w:szCs w:val="20"/>
          <w:rtl w:val="0"/>
        </w:rPr>
        <w:t xml:space="preserve">Phaedrus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Socrates argues that being a poet is the sixth-best type of career, ahead of tyrants, laborers, and this profession. The statement “Man is the measure of all things” originated from a man credited with inventing this profession, Protagoras.</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sophist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sophism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Instead of these structures, one may draw “hybrid diagrams” in which pi bonds are pictured as curved or dotted.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diagrams in which the contributing Lewis structures of molecules with delocalized electrons are separated by double-headed arrows to indicate that the true structure is an intermediate between them.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resonance</w:t>
      </w:r>
      <w:r w:rsidDel="00000000" w:rsidR="00000000" w:rsidRPr="00000000">
        <w:rPr>
          <w:rFonts w:ascii="Times New Roman" w:cs="Times New Roman" w:eastAsia="Times New Roman" w:hAnsi="Times New Roman"/>
          <w:sz w:val="20"/>
          <w:szCs w:val="20"/>
          <w:rtl w:val="0"/>
        </w:rPr>
        <w:t xml:space="preserve"> structures [or </w:t>
      </w:r>
      <w:r w:rsidDel="00000000" w:rsidR="00000000" w:rsidRPr="00000000">
        <w:rPr>
          <w:rFonts w:ascii="Times New Roman" w:cs="Times New Roman" w:eastAsia="Times New Roman" w:hAnsi="Times New Roman"/>
          <w:b w:val="1"/>
          <w:sz w:val="20"/>
          <w:szCs w:val="20"/>
          <w:u w:val="single"/>
          <w:rtl w:val="0"/>
        </w:rPr>
        <w:t xml:space="preserve">canonical form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further simplify its delocalized pi system, this simplest aromatic compound is drawn as a circle inside a hexagon.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benzene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Either a charge or an unpaired electron is distributed in the 1 and 3 positions in resonance structures for this functional group. It consists of a –CH2 (“C-H-two”) bridge attached to a –CH=CH2 (“C-H-C-H-two”) group.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allyl</w:t>
      </w:r>
      <w:r w:rsidDel="00000000" w:rsidR="00000000" w:rsidRPr="00000000">
        <w:rPr>
          <w:rFonts w:ascii="Times New Roman" w:cs="Times New Roman" w:eastAsia="Times New Roman" w:hAnsi="Times New Roman"/>
          <w:sz w:val="20"/>
          <w:szCs w:val="20"/>
          <w:rtl w:val="0"/>
        </w:rPr>
        <w:t xml:space="preserve"> group [or </w:t>
      </w:r>
      <w:r w:rsidDel="00000000" w:rsidR="00000000" w:rsidRPr="00000000">
        <w:rPr>
          <w:rFonts w:ascii="Times New Roman" w:cs="Times New Roman" w:eastAsia="Times New Roman" w:hAnsi="Times New Roman"/>
          <w:b w:val="1"/>
          <w:sz w:val="20"/>
          <w:szCs w:val="20"/>
          <w:u w:val="single"/>
          <w:rtl w:val="0"/>
        </w:rPr>
        <w:t xml:space="preserve">allylic</w:t>
      </w:r>
      <w:r w:rsidDel="00000000" w:rsidR="00000000" w:rsidRPr="00000000">
        <w:rPr>
          <w:rFonts w:ascii="Times New Roman" w:cs="Times New Roman" w:eastAsia="Times New Roman" w:hAnsi="Times New Roman"/>
          <w:sz w:val="20"/>
          <w:szCs w:val="20"/>
          <w:rtl w:val="0"/>
        </w:rPr>
        <w:t xml:space="preserve"> group]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dramatist collaborated with the composer Dominic Kanza for a play set in Mama Nadi’s brothel in the Democratic Republic of the Congo.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contemporary American playwright who won a Pulitzer Prize in 2009 for that play, </w:t>
      </w:r>
      <w:r w:rsidDel="00000000" w:rsidR="00000000" w:rsidRPr="00000000">
        <w:rPr>
          <w:rFonts w:ascii="Times New Roman" w:cs="Times New Roman" w:eastAsia="Times New Roman" w:hAnsi="Times New Roman"/>
          <w:i w:val="1"/>
          <w:sz w:val="20"/>
          <w:szCs w:val="20"/>
          <w:rtl w:val="0"/>
        </w:rPr>
        <w:t xml:space="preserve">Ruined</w:t>
      </w:r>
      <w:r w:rsidDel="00000000" w:rsidR="00000000" w:rsidRPr="00000000">
        <w:rPr>
          <w:rFonts w:ascii="Times New Roman" w:cs="Times New Roman" w:eastAsia="Times New Roman" w:hAnsi="Times New Roman"/>
          <w:sz w:val="20"/>
          <w:szCs w:val="20"/>
          <w:rtl w:val="0"/>
        </w:rPr>
        <w:t xml:space="preserve">, as well as in 2017 for the play </w:t>
      </w:r>
      <w:r w:rsidDel="00000000" w:rsidR="00000000" w:rsidRPr="00000000">
        <w:rPr>
          <w:rFonts w:ascii="Times New Roman" w:cs="Times New Roman" w:eastAsia="Times New Roman" w:hAnsi="Times New Roman"/>
          <w:i w:val="1"/>
          <w:sz w:val="20"/>
          <w:szCs w:val="20"/>
          <w:rtl w:val="0"/>
        </w:rPr>
        <w:t xml:space="preserve">Sweat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Lynn </w:t>
      </w:r>
      <w:r w:rsidDel="00000000" w:rsidR="00000000" w:rsidRPr="00000000">
        <w:rPr>
          <w:rFonts w:ascii="Times New Roman" w:cs="Times New Roman" w:eastAsia="Times New Roman" w:hAnsi="Times New Roman"/>
          <w:b w:val="1"/>
          <w:sz w:val="20"/>
          <w:szCs w:val="20"/>
          <w:u w:val="single"/>
          <w:rtl w:val="0"/>
        </w:rPr>
        <w:t xml:space="preserve">Nottage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Nottage’s </w:t>
      </w:r>
      <w:r w:rsidDel="00000000" w:rsidR="00000000" w:rsidRPr="00000000">
        <w:rPr>
          <w:rFonts w:ascii="Times New Roman" w:cs="Times New Roman" w:eastAsia="Times New Roman" w:hAnsi="Times New Roman"/>
          <w:i w:val="1"/>
          <w:sz w:val="20"/>
          <w:szCs w:val="20"/>
          <w:rtl w:val="0"/>
        </w:rPr>
        <w:t xml:space="preserve">Sweat </w:t>
      </w:r>
      <w:r w:rsidDel="00000000" w:rsidR="00000000" w:rsidRPr="00000000">
        <w:rPr>
          <w:rFonts w:ascii="Times New Roman" w:cs="Times New Roman" w:eastAsia="Times New Roman" w:hAnsi="Times New Roman"/>
          <w:sz w:val="20"/>
          <w:szCs w:val="20"/>
          <w:rtl w:val="0"/>
        </w:rPr>
        <w:t xml:space="preserve">is set in a highly impoverished city in this American state. August Wilson set a cycle of ten plays, including </w:t>
      </w:r>
      <w:r w:rsidDel="00000000" w:rsidR="00000000" w:rsidRPr="00000000">
        <w:rPr>
          <w:rFonts w:ascii="Times New Roman" w:cs="Times New Roman" w:eastAsia="Times New Roman" w:hAnsi="Times New Roman"/>
          <w:i w:val="1"/>
          <w:sz w:val="20"/>
          <w:szCs w:val="20"/>
          <w:rtl w:val="0"/>
        </w:rPr>
        <w:t xml:space="preserve">Fences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Piano Lesson</w:t>
      </w:r>
      <w:r w:rsidDel="00000000" w:rsidR="00000000" w:rsidRPr="00000000">
        <w:rPr>
          <w:rFonts w:ascii="Times New Roman" w:cs="Times New Roman" w:eastAsia="Times New Roman" w:hAnsi="Times New Roman"/>
          <w:sz w:val="20"/>
          <w:szCs w:val="20"/>
          <w:rtl w:val="0"/>
        </w:rPr>
        <w:t xml:space="preserve">, in this state.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Pennsylvania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Sweat </w:t>
      </w:r>
      <w:r w:rsidDel="00000000" w:rsidR="00000000" w:rsidRPr="00000000">
        <w:rPr>
          <w:rFonts w:ascii="Times New Roman" w:cs="Times New Roman" w:eastAsia="Times New Roman" w:hAnsi="Times New Roman"/>
          <w:sz w:val="20"/>
          <w:szCs w:val="20"/>
          <w:rtl w:val="0"/>
        </w:rPr>
        <w:t xml:space="preserve">is set in Reading, Pennsylvania.)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garbageman and ex-baseball player attempts to prevent his son Cory from playing pro football and has an affair with Alberta in August Wilson’s </w:t>
      </w:r>
      <w:r w:rsidDel="00000000" w:rsidR="00000000" w:rsidRPr="00000000">
        <w:rPr>
          <w:rFonts w:ascii="Times New Roman" w:cs="Times New Roman" w:eastAsia="Times New Roman" w:hAnsi="Times New Roman"/>
          <w:i w:val="1"/>
          <w:sz w:val="20"/>
          <w:szCs w:val="20"/>
          <w:rtl w:val="0"/>
        </w:rPr>
        <w:t xml:space="preserve">Fences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Maxson</w:t>
      </w:r>
      <w:r w:rsidDel="00000000" w:rsidR="00000000" w:rsidRPr="00000000">
        <w:rPr>
          <w:rFonts w:ascii="Times New Roman" w:cs="Times New Roman" w:eastAsia="Times New Roman" w:hAnsi="Times New Roman"/>
          <w:sz w:val="20"/>
          <w:szCs w:val="20"/>
          <w:rtl w:val="0"/>
        </w:rPr>
        <w:t xml:space="preserve"> [accept either name]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mayor of this city, Eugene Schmitz, formed an emergency Committee of Fifty in order to deal with a crisis in it.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that was largely destroyed by an earthquake and the fires that ensued in 1906.</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 Francisco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Thousands of people living in this part of San Francisco became “paper sons” who gained citizenship when their papers burned during the earthquake. This part of San Francisco was mostly populated by people who first went to Angel Island.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(San Francisco’s) </w:t>
      </w:r>
      <w:r w:rsidDel="00000000" w:rsidR="00000000" w:rsidRPr="00000000">
        <w:rPr>
          <w:rFonts w:ascii="Times New Roman" w:cs="Times New Roman" w:eastAsia="Times New Roman" w:hAnsi="Times New Roman"/>
          <w:b w:val="1"/>
          <w:sz w:val="20"/>
          <w:szCs w:val="20"/>
          <w:u w:val="single"/>
          <w:rtl w:val="0"/>
        </w:rPr>
        <w:t xml:space="preserve">Chinatown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Chinese neighborhood</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San Francisco’s rebirth from the ashes was marked by a 1915 “Pacific” Exposition celebrating an achievement in this modern-day country. </w:t>
      </w:r>
      <w:r w:rsidDel="00000000" w:rsidR="00000000" w:rsidRPr="00000000">
        <w:rPr>
          <w:rFonts w:ascii="Times New Roman" w:cs="Times New Roman" w:eastAsia="Times New Roman" w:hAnsi="Times New Roman"/>
          <w:sz w:val="20"/>
          <w:szCs w:val="20"/>
          <w:rtl w:val="0"/>
        </w:rPr>
        <w:t xml:space="preserve">Its President Roberto Chiari </w:t>
      </w:r>
      <w:r w:rsidDel="00000000" w:rsidR="00000000" w:rsidRPr="00000000">
        <w:rPr>
          <w:rFonts w:ascii="Times New Roman" w:cs="Times New Roman" w:eastAsia="Times New Roman" w:hAnsi="Times New Roman"/>
          <w:sz w:val="20"/>
          <w:szCs w:val="20"/>
          <w:rtl w:val="0"/>
        </w:rPr>
        <w:t xml:space="preserve">broke relations with the US until a 1977 </w:t>
      </w:r>
      <w:r w:rsidDel="00000000" w:rsidR="00000000" w:rsidRPr="00000000">
        <w:rPr>
          <w:rFonts w:ascii="Times New Roman" w:cs="Times New Roman" w:eastAsia="Times New Roman" w:hAnsi="Times New Roman"/>
          <w:sz w:val="20"/>
          <w:szCs w:val="20"/>
          <w:rtl w:val="0"/>
        </w:rPr>
        <w:t xml:space="preserve">treaty.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-Pacific Exposition] (It was the completion of the Panama Canal.)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Consider a linear transformation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that represents a projection from a space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onto a subspace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eigenvalues of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can be either of these two numbers, which are also the only values found in an identity matrix.</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0</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1</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Since the eigenvalues of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are either 0 or 1, these two quantities for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must be equal because the sum of the eigenvalues is equal to the dimension of the subspace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onto which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projects.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rank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Since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is a projection it also has this property, which means that applying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twice is the same as applying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once. Symbolically, this is equivalent to saying that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-squared equals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idempotent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idempotence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8-01-21T05:20: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nts: pgs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