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2022 ACF Winter</w:t>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Spares (Additional)</w:t>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Edited by Joseph Krol, Eric Mukherjee, Justin Zhang, Henry Goff, Eve Fleisig, Athena Kern, Ani Perumalla, Hari Parameswaran, Govind Prabhakar, Ethan Ashbrook, Nick Jensen</w:t>
      </w:r>
    </w:p>
    <w:p w:rsidR="00000000" w:rsidDel="00000000" w:rsidP="00000000" w:rsidRDefault="00000000" w:rsidRPr="00000000" w14:paraId="00000004">
      <w:pPr>
        <w:spacing w:after="24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prisoner this author met at Camp Devens inspired a poem that includes non-sequiturs such as “(departing hurriedly to shave).” The narrator of a novel by this author names his chief antagonist Apollyon, in reference to his frequent comparison of himself to Christian from </w:t>
      </w:r>
      <w:r w:rsidDel="00000000" w:rsidR="00000000" w:rsidRPr="00000000">
        <w:rPr>
          <w:rFonts w:ascii="Times New Roman" w:cs="Times New Roman" w:eastAsia="Times New Roman" w:hAnsi="Times New Roman"/>
          <w:i w:val="1"/>
          <w:sz w:val="20"/>
          <w:szCs w:val="20"/>
          <w:rtl w:val="0"/>
        </w:rPr>
        <w:t xml:space="preserve">A Pilgrim’s Progress</w:t>
      </w:r>
      <w:r w:rsidDel="00000000" w:rsidR="00000000" w:rsidRPr="00000000">
        <w:rPr>
          <w:rFonts w:ascii="Times New Roman" w:cs="Times New Roman" w:eastAsia="Times New Roman" w:hAnsi="Times New Roman"/>
          <w:sz w:val="20"/>
          <w:szCs w:val="20"/>
          <w:rtl w:val="0"/>
        </w:rPr>
        <w:t xml:space="preserve">. Soldiers in a poem by this author use “bayonets roasted hot with heat” to torture the title character, who is then thrown in a dungeon. A novel by this author was based on his experiences as a prisoner of war in France during World War I, which also informed a poem by this author that ends, “more brave than me:more blond than you,” to describe a “conscientious object-or.” For 10 points, name this author of </w:t>
      </w:r>
      <w:r w:rsidDel="00000000" w:rsidR="00000000" w:rsidRPr="00000000">
        <w:rPr>
          <w:rFonts w:ascii="Times New Roman" w:cs="Times New Roman" w:eastAsia="Times New Roman" w:hAnsi="Times New Roman"/>
          <w:i w:val="1"/>
          <w:sz w:val="20"/>
          <w:szCs w:val="20"/>
          <w:rtl w:val="0"/>
        </w:rPr>
        <w:t xml:space="preserve">The Enormous Room</w:t>
      </w:r>
      <w:r w:rsidDel="00000000" w:rsidR="00000000" w:rsidRPr="00000000">
        <w:rPr>
          <w:rFonts w:ascii="Times New Roman" w:cs="Times New Roman" w:eastAsia="Times New Roman" w:hAnsi="Times New Roman"/>
          <w:sz w:val="20"/>
          <w:szCs w:val="20"/>
          <w:rtl w:val="0"/>
        </w:rPr>
        <w:t xml:space="preserve"> and “i sing of Olaf glad and big,” known for his unusual orthography.</w:t>
        <w:br w:type="textWrapping"/>
        <w:t xml:space="preserve">ANSWER: E. E. </w:t>
      </w:r>
      <w:r w:rsidDel="00000000" w:rsidR="00000000" w:rsidRPr="00000000">
        <w:rPr>
          <w:rFonts w:ascii="Times New Roman" w:cs="Times New Roman" w:eastAsia="Times New Roman" w:hAnsi="Times New Roman"/>
          <w:b w:val="1"/>
          <w:sz w:val="20"/>
          <w:szCs w:val="20"/>
          <w:u w:val="single"/>
          <w:rtl w:val="0"/>
        </w:rPr>
        <w:t xml:space="preserve">Cummings</w:t>
      </w:r>
      <w:r w:rsidDel="00000000" w:rsidR="00000000" w:rsidRPr="00000000">
        <w:rPr>
          <w:rFonts w:ascii="Times New Roman" w:cs="Times New Roman" w:eastAsia="Times New Roman" w:hAnsi="Times New Roman"/>
          <w:sz w:val="20"/>
          <w:szCs w:val="20"/>
          <w:rtl w:val="0"/>
        </w:rPr>
        <w:t xml:space="preserve"> [or Edward Estlin </w:t>
      </w:r>
      <w:r w:rsidDel="00000000" w:rsidR="00000000" w:rsidRPr="00000000">
        <w:rPr>
          <w:rFonts w:ascii="Times New Roman" w:cs="Times New Roman" w:eastAsia="Times New Roman" w:hAnsi="Times New Roman"/>
          <w:b w:val="1"/>
          <w:sz w:val="20"/>
          <w:szCs w:val="20"/>
          <w:u w:val="single"/>
          <w:rtl w:val="0"/>
        </w:rPr>
        <w:t xml:space="preserve">Cummings</w:t>
      </w:r>
      <w:r w:rsidDel="00000000" w:rsidR="00000000" w:rsidRPr="00000000">
        <w:rPr>
          <w:rFonts w:ascii="Times New Roman" w:cs="Times New Roman" w:eastAsia="Times New Roman" w:hAnsi="Times New Roman"/>
          <w:sz w:val="20"/>
          <w:szCs w:val="20"/>
          <w:rtl w:val="0"/>
        </w:rPr>
        <w:t xml:space="preserve">]</w:t>
        <w:br w:type="textWrapping"/>
        <w:t xml:space="preserve">&lt;TB (American Literature)&gt;</w:t>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Users of one of these objects may ruminate on the nature of different mysteries that are divided into categories such as “Luminous” and “Sorrowful.” For 10 points each:</w:t>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these objects used by Catholics to track the recitation of a namesake set of prayers. These necklace-like objects consist of beads of different sizes and a crucifix.</w:t>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rosary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rosaries</w:t>
      </w:r>
      <w:r w:rsidDel="00000000" w:rsidR="00000000" w:rsidRPr="00000000">
        <w:rPr>
          <w:rFonts w:ascii="Times New Roman" w:cs="Times New Roman" w:eastAsia="Times New Roman" w:hAnsi="Times New Roman"/>
          <w:sz w:val="20"/>
          <w:szCs w:val="20"/>
          <w:rtl w:val="0"/>
        </w:rPr>
        <w:t xml:space="preserve">; or Holy </w:t>
      </w:r>
      <w:r w:rsidDel="00000000" w:rsidR="00000000" w:rsidRPr="00000000">
        <w:rPr>
          <w:rFonts w:ascii="Times New Roman" w:cs="Times New Roman" w:eastAsia="Times New Roman" w:hAnsi="Times New Roman"/>
          <w:b w:val="1"/>
          <w:sz w:val="20"/>
          <w:szCs w:val="20"/>
          <w:u w:val="single"/>
          <w:rtl w:val="0"/>
        </w:rPr>
        <w:t xml:space="preserve">Rosary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rosarium</w:t>
      </w:r>
      <w:r w:rsidDel="00000000" w:rsidR="00000000" w:rsidRPr="00000000">
        <w:rPr>
          <w:rFonts w:ascii="Times New Roman" w:cs="Times New Roman" w:eastAsia="Times New Roman" w:hAnsi="Times New Roman"/>
          <w:sz w:val="20"/>
          <w:szCs w:val="20"/>
          <w:rtl w:val="0"/>
        </w:rPr>
        <w:t xml:space="preserve">; accept Dominican </w:t>
      </w:r>
      <w:r w:rsidDel="00000000" w:rsidR="00000000" w:rsidRPr="00000000">
        <w:rPr>
          <w:rFonts w:ascii="Times New Roman" w:cs="Times New Roman" w:eastAsia="Times New Roman" w:hAnsi="Times New Roman"/>
          <w:b w:val="1"/>
          <w:sz w:val="20"/>
          <w:szCs w:val="20"/>
          <w:u w:val="single"/>
          <w:rtl w:val="0"/>
        </w:rPr>
        <w:t xml:space="preserve">rosary</w:t>
      </w:r>
      <w:r w:rsidDel="00000000" w:rsidR="00000000" w:rsidRPr="00000000">
        <w:rPr>
          <w:rFonts w:ascii="Times New Roman" w:cs="Times New Roman" w:eastAsia="Times New Roman" w:hAnsi="Times New Roman"/>
          <w:sz w:val="20"/>
          <w:szCs w:val="20"/>
          <w:rtl w:val="0"/>
        </w:rPr>
        <w:t xml:space="preserve">; prompt on prayer </w:t>
      </w:r>
      <w:r w:rsidDel="00000000" w:rsidR="00000000" w:rsidRPr="00000000">
        <w:rPr>
          <w:rFonts w:ascii="Times New Roman" w:cs="Times New Roman" w:eastAsia="Times New Roman" w:hAnsi="Times New Roman"/>
          <w:sz w:val="20"/>
          <w:szCs w:val="20"/>
          <w:u w:val="single"/>
          <w:rtl w:val="0"/>
        </w:rPr>
        <w:t xml:space="preserve">bead</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second Luminous Mystery that rosary users meditate upon is Jesus’s transformation of a substance at this event. According to the Gospel of John, Jesus performed an early miracle at this festive occasion.</w:t>
      </w:r>
    </w:p>
    <w:p w:rsidR="00000000" w:rsidDel="00000000" w:rsidP="00000000" w:rsidRDefault="00000000" w:rsidRPr="00000000" w14:paraId="00000009">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Wedding</w:t>
      </w:r>
      <w:r w:rsidDel="00000000" w:rsidR="00000000" w:rsidRPr="00000000">
        <w:rPr>
          <w:rFonts w:ascii="Times New Roman" w:cs="Times New Roman" w:eastAsia="Times New Roman" w:hAnsi="Times New Roman"/>
          <w:sz w:val="20"/>
          <w:szCs w:val="20"/>
          <w:rtl w:val="0"/>
        </w:rPr>
        <w:t xml:space="preserve"> Feast at </w:t>
      </w:r>
      <w:r w:rsidDel="00000000" w:rsidR="00000000" w:rsidRPr="00000000">
        <w:rPr>
          <w:rFonts w:ascii="Times New Roman" w:cs="Times New Roman" w:eastAsia="Times New Roman" w:hAnsi="Times New Roman"/>
          <w:b w:val="1"/>
          <w:sz w:val="20"/>
          <w:szCs w:val="20"/>
          <w:u w:val="single"/>
          <w:rtl w:val="0"/>
        </w:rPr>
        <w:t xml:space="preserve">Cana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Marriage</w:t>
      </w:r>
      <w:r w:rsidDel="00000000" w:rsidR="00000000" w:rsidRPr="00000000">
        <w:rPr>
          <w:rFonts w:ascii="Times New Roman" w:cs="Times New Roman" w:eastAsia="Times New Roman" w:hAnsi="Times New Roman"/>
          <w:sz w:val="20"/>
          <w:szCs w:val="20"/>
          <w:rtl w:val="0"/>
        </w:rPr>
        <w:t xml:space="preserve"> Feast at </w:t>
      </w:r>
      <w:r w:rsidDel="00000000" w:rsidR="00000000" w:rsidRPr="00000000">
        <w:rPr>
          <w:rFonts w:ascii="Times New Roman" w:cs="Times New Roman" w:eastAsia="Times New Roman" w:hAnsi="Times New Roman"/>
          <w:b w:val="1"/>
          <w:sz w:val="20"/>
          <w:szCs w:val="20"/>
          <w:u w:val="single"/>
          <w:rtl w:val="0"/>
        </w:rPr>
        <w:t xml:space="preserve">Cana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wedding</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sz w:val="20"/>
          <w:szCs w:val="20"/>
          <w:u w:val="single"/>
          <w:rtl w:val="0"/>
        </w:rPr>
        <w:t xml:space="preserve">marriage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nuptial</w:t>
      </w:r>
      <w:r w:rsidDel="00000000" w:rsidR="00000000" w:rsidRPr="00000000">
        <w:rPr>
          <w:rFonts w:ascii="Times New Roman" w:cs="Times New Roman" w:eastAsia="Times New Roman" w:hAnsi="Times New Roman"/>
          <w:sz w:val="20"/>
          <w:szCs w:val="20"/>
          <w:rtl w:val="0"/>
        </w:rPr>
        <w:t xml:space="preserve">s or equivalents] </w:t>
      </w:r>
      <w:r w:rsidDel="00000000" w:rsidR="00000000" w:rsidRPr="00000000">
        <w:rPr>
          <w:rFonts w:ascii="Times New Roman" w:cs="Times New Roman" w:eastAsia="Times New Roman" w:hAnsi="Times New Roman"/>
          <w:color w:val="777777"/>
          <w:sz w:val="20"/>
          <w:szCs w:val="20"/>
          <w:rtl w:val="0"/>
        </w:rPr>
        <w:t xml:space="preserve">(The miracle was the transformation of water into wine.)</w:t>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While reciting the “Hail Mary,” supplicants use this exact phrase to refer to Jesus Christ. In the Gospel of Luke, this phrase is said by Elizabeth to the pregnant Mary after saying that she is “blessed among women.”</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fruit of thy womb</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fruit of your womb</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frū́ctus véntris túī</w:t>
      </w:r>
      <w:r w:rsidDel="00000000" w:rsidR="00000000" w:rsidRPr="00000000">
        <w:rPr>
          <w:rFonts w:ascii="Times New Roman" w:cs="Times New Roman" w:eastAsia="Times New Roman" w:hAnsi="Times New Roman"/>
          <w:sz w:val="20"/>
          <w:szCs w:val="20"/>
          <w:rtl w:val="0"/>
        </w:rPr>
        <w:t xml:space="preserve">; accept blessed is the </w:t>
      </w:r>
      <w:r w:rsidDel="00000000" w:rsidR="00000000" w:rsidRPr="00000000">
        <w:rPr>
          <w:rFonts w:ascii="Times New Roman" w:cs="Times New Roman" w:eastAsia="Times New Roman" w:hAnsi="Times New Roman"/>
          <w:b w:val="1"/>
          <w:sz w:val="20"/>
          <w:szCs w:val="20"/>
          <w:u w:val="single"/>
          <w:rtl w:val="0"/>
        </w:rPr>
        <w:t xml:space="preserve">fruit of thy womb</w:t>
      </w:r>
      <w:r w:rsidDel="00000000" w:rsidR="00000000" w:rsidRPr="00000000">
        <w:rPr>
          <w:rFonts w:ascii="Times New Roman" w:cs="Times New Roman" w:eastAsia="Times New Roman" w:hAnsi="Times New Roman"/>
          <w:sz w:val="20"/>
          <w:szCs w:val="20"/>
          <w:rtl w:val="0"/>
        </w:rPr>
        <w:t xml:space="preserve"> or blessed is the </w:t>
      </w:r>
      <w:r w:rsidDel="00000000" w:rsidR="00000000" w:rsidRPr="00000000">
        <w:rPr>
          <w:rFonts w:ascii="Times New Roman" w:cs="Times New Roman" w:eastAsia="Times New Roman" w:hAnsi="Times New Roman"/>
          <w:b w:val="1"/>
          <w:sz w:val="20"/>
          <w:szCs w:val="20"/>
          <w:u w:val="single"/>
          <w:rtl w:val="0"/>
        </w:rPr>
        <w:t xml:space="preserve">fruit of your womb</w:t>
      </w:r>
      <w:r w:rsidDel="00000000" w:rsidR="00000000" w:rsidRPr="00000000">
        <w:rPr>
          <w:rFonts w:ascii="Times New Roman" w:cs="Times New Roman" w:eastAsia="Times New Roman" w:hAnsi="Times New Roman"/>
          <w:sz w:val="20"/>
          <w:szCs w:val="20"/>
          <w:rtl w:val="0"/>
        </w:rPr>
        <w:t xml:space="preserve"> or benedictus </w:t>
      </w:r>
      <w:r w:rsidDel="00000000" w:rsidR="00000000" w:rsidRPr="00000000">
        <w:rPr>
          <w:rFonts w:ascii="Times New Roman" w:cs="Times New Roman" w:eastAsia="Times New Roman" w:hAnsi="Times New Roman"/>
          <w:b w:val="1"/>
          <w:sz w:val="20"/>
          <w:szCs w:val="20"/>
          <w:u w:val="single"/>
          <w:rtl w:val="0"/>
        </w:rPr>
        <w:t xml:space="preserve">frū́ctus véntris túī</w:t>
      </w:r>
      <w:r w:rsidDel="00000000" w:rsidR="00000000" w:rsidRPr="00000000">
        <w:rPr>
          <w:rFonts w:ascii="Times New Roman" w:cs="Times New Roman" w:eastAsia="Times New Roman" w:hAnsi="Times New Roman"/>
          <w:sz w:val="20"/>
          <w:szCs w:val="20"/>
          <w:rtl w:val="0"/>
        </w:rPr>
        <w:t xml:space="preserve">; prompt on blessed is the </w:t>
      </w:r>
      <w:r w:rsidDel="00000000" w:rsidR="00000000" w:rsidRPr="00000000">
        <w:rPr>
          <w:rFonts w:ascii="Times New Roman" w:cs="Times New Roman" w:eastAsia="Times New Roman" w:hAnsi="Times New Roman"/>
          <w:sz w:val="20"/>
          <w:szCs w:val="20"/>
          <w:u w:val="single"/>
          <w:rtl w:val="0"/>
        </w:rPr>
        <w:t xml:space="preserve">fruit</w:t>
      </w:r>
      <w:r w:rsidDel="00000000" w:rsidR="00000000" w:rsidRPr="00000000">
        <w:rPr>
          <w:rFonts w:ascii="Times New Roman" w:cs="Times New Roman" w:eastAsia="Times New Roman" w:hAnsi="Times New Roman"/>
          <w:sz w:val="20"/>
          <w:szCs w:val="20"/>
          <w:rtl w:val="0"/>
        </w:rPr>
        <w:t xml:space="preserve"> or benedictus </w:t>
      </w:r>
      <w:r w:rsidDel="00000000" w:rsidR="00000000" w:rsidRPr="00000000">
        <w:rPr>
          <w:rFonts w:ascii="Times New Roman" w:cs="Times New Roman" w:eastAsia="Times New Roman" w:hAnsi="Times New Roman"/>
          <w:sz w:val="20"/>
          <w:szCs w:val="20"/>
          <w:u w:val="single"/>
          <w:rtl w:val="0"/>
        </w:rPr>
        <w:t xml:space="preserve">frū́ctus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&lt;TB (Religion)&gt;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