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02E96279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B53BA9"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7136A7BA" w:rsidR="00367246" w:rsidRPr="00367246" w:rsidRDefault="0029794F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794F">
        <w:rPr>
          <w:rFonts w:ascii="Arial" w:hAnsi="Arial" w:cs="Arial"/>
          <w:sz w:val="24"/>
          <w:szCs w:val="24"/>
        </w:rPr>
        <w:t>Classifique dois objetos materiais e dois abstratos. Insira, no mínimo, três métodos e três atributos para cada</w:t>
      </w:r>
      <w:r w:rsidR="00367246" w:rsidRPr="00367246">
        <w:rPr>
          <w:rFonts w:ascii="Arial" w:hAnsi="Arial" w:cs="Arial"/>
          <w:sz w:val="24"/>
          <w:szCs w:val="24"/>
        </w:rPr>
        <w:t>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2F04AB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18</cp:revision>
  <cp:lastPrinted>2022-06-09T15:17:00Z</cp:lastPrinted>
  <dcterms:created xsi:type="dcterms:W3CDTF">2022-09-17T08:33:00Z</dcterms:created>
  <dcterms:modified xsi:type="dcterms:W3CDTF">2022-09-18T18:01:00Z</dcterms:modified>
</cp:coreProperties>
</file>