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06757">
      <w:pPr>
        <w:jc w:val="center"/>
        <w:rPr>
          <w:rFonts w:hint="eastAsia"/>
          <w:b/>
          <w:bCs/>
          <w:sz w:val="44"/>
          <w:szCs w:val="44"/>
          <w:lang w:val="en-US" w:eastAsia="zh-CN"/>
        </w:rPr>
      </w:pPr>
      <w:r>
        <w:rPr>
          <w:rFonts w:hint="eastAsia"/>
          <w:b/>
          <w:bCs/>
          <w:sz w:val="44"/>
          <w:szCs w:val="44"/>
          <w:lang w:val="en-US" w:eastAsia="zh-CN"/>
        </w:rPr>
        <w:t>课程实验报告</w:t>
      </w:r>
    </w:p>
    <w:p w14:paraId="55DF5646">
      <w:pPr>
        <w:rPr>
          <w:rFonts w:hint="eastAsia"/>
          <w:sz w:val="28"/>
          <w:szCs w:val="28"/>
          <w:lang w:val="en-US" w:eastAsia="zh-CN"/>
        </w:rPr>
      </w:pPr>
    </w:p>
    <w:p w14:paraId="12A65F16">
      <w:pPr>
        <w:rPr>
          <w:rFonts w:hint="default"/>
          <w:b/>
          <w:bCs/>
          <w:sz w:val="28"/>
          <w:szCs w:val="28"/>
          <w:lang w:val="en-US" w:eastAsia="zh-CN"/>
        </w:rPr>
      </w:pPr>
      <w:r>
        <w:rPr>
          <w:rFonts w:hint="eastAsia"/>
          <w:b/>
          <w:bCs/>
          <w:sz w:val="28"/>
          <w:szCs w:val="28"/>
          <w:lang w:val="en-US" w:eastAsia="zh-CN"/>
        </w:rPr>
        <w:t>题目：并行计算π深入讨论</w:t>
      </w:r>
    </w:p>
    <w:p w14:paraId="1FAA23D9">
      <w:pPr>
        <w:rPr>
          <w:rFonts w:hint="eastAsia"/>
          <w:sz w:val="28"/>
          <w:szCs w:val="28"/>
          <w:lang w:val="en-US" w:eastAsia="zh-CN"/>
        </w:rPr>
      </w:pPr>
    </w:p>
    <w:tbl>
      <w:tblPr>
        <w:tblStyle w:val="13"/>
        <w:tblW w:w="88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
        <w:gridCol w:w="2002"/>
        <w:gridCol w:w="818"/>
        <w:gridCol w:w="2565"/>
        <w:gridCol w:w="1035"/>
        <w:gridCol w:w="1474"/>
      </w:tblGrid>
      <w:tr w14:paraId="14E4C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942" w:type="dxa"/>
          </w:tcPr>
          <w:p w14:paraId="5D2413E2">
            <w:pPr>
              <w:jc w:val="center"/>
              <w:rPr>
                <w:rFonts w:hint="default"/>
                <w:b/>
                <w:bCs/>
                <w:sz w:val="28"/>
                <w:szCs w:val="28"/>
                <w:vertAlign w:val="baseline"/>
                <w:lang w:val="en-US" w:eastAsia="zh-CN"/>
              </w:rPr>
            </w:pPr>
            <w:r>
              <w:rPr>
                <w:rFonts w:hint="eastAsia"/>
                <w:b/>
                <w:bCs/>
                <w:sz w:val="28"/>
                <w:szCs w:val="28"/>
                <w:vertAlign w:val="baseline"/>
                <w:lang w:val="en-US" w:eastAsia="zh-CN"/>
              </w:rPr>
              <w:t>班级</w:t>
            </w:r>
          </w:p>
        </w:tc>
        <w:tc>
          <w:tcPr>
            <w:tcW w:w="2002" w:type="dxa"/>
          </w:tcPr>
          <w:p w14:paraId="75BD95CE">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辅修</w:t>
            </w:r>
          </w:p>
        </w:tc>
        <w:tc>
          <w:tcPr>
            <w:tcW w:w="818" w:type="dxa"/>
          </w:tcPr>
          <w:p w14:paraId="10B9E6A6">
            <w:pPr>
              <w:jc w:val="center"/>
              <w:rPr>
                <w:rFonts w:hint="default"/>
                <w:b/>
                <w:bCs/>
                <w:sz w:val="28"/>
                <w:szCs w:val="28"/>
                <w:vertAlign w:val="baseline"/>
                <w:lang w:val="en-US" w:eastAsia="zh-CN"/>
              </w:rPr>
            </w:pPr>
            <w:r>
              <w:rPr>
                <w:rFonts w:hint="eastAsia"/>
                <w:b/>
                <w:bCs/>
                <w:sz w:val="28"/>
                <w:szCs w:val="28"/>
                <w:vertAlign w:val="baseline"/>
                <w:lang w:val="en-US" w:eastAsia="zh-CN"/>
              </w:rPr>
              <w:t>学号</w:t>
            </w:r>
          </w:p>
        </w:tc>
        <w:tc>
          <w:tcPr>
            <w:tcW w:w="2565" w:type="dxa"/>
          </w:tcPr>
          <w:p w14:paraId="30AADD6B">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202226910925</w:t>
            </w:r>
          </w:p>
        </w:tc>
        <w:tc>
          <w:tcPr>
            <w:tcW w:w="1035" w:type="dxa"/>
          </w:tcPr>
          <w:p w14:paraId="34563AEA">
            <w:pPr>
              <w:jc w:val="center"/>
              <w:rPr>
                <w:rFonts w:hint="default"/>
                <w:b/>
                <w:bCs/>
                <w:sz w:val="28"/>
                <w:szCs w:val="28"/>
                <w:vertAlign w:val="baseline"/>
                <w:lang w:val="en-US" w:eastAsia="zh-CN"/>
              </w:rPr>
            </w:pPr>
            <w:r>
              <w:rPr>
                <w:rFonts w:hint="eastAsia"/>
                <w:b/>
                <w:bCs/>
                <w:sz w:val="28"/>
                <w:szCs w:val="28"/>
                <w:vertAlign w:val="baseline"/>
                <w:lang w:val="en-US" w:eastAsia="zh-CN"/>
              </w:rPr>
              <w:t>姓名</w:t>
            </w:r>
          </w:p>
        </w:tc>
        <w:tc>
          <w:tcPr>
            <w:tcW w:w="1474" w:type="dxa"/>
          </w:tcPr>
          <w:p w14:paraId="16A8D19C">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杨俊科</w:t>
            </w:r>
          </w:p>
        </w:tc>
      </w:tr>
    </w:tbl>
    <w:p w14:paraId="12D333A2">
      <w:pPr>
        <w:rPr>
          <w:rFonts w:hint="default"/>
          <w:sz w:val="28"/>
          <w:szCs w:val="28"/>
          <w:lang w:val="en-US" w:eastAsia="zh-CN"/>
        </w:rPr>
      </w:pPr>
    </w:p>
    <w:p w14:paraId="0BCE76BF">
      <w:pPr>
        <w:rPr>
          <w:rFonts w:hint="eastAsia"/>
          <w:b/>
          <w:bCs/>
          <w:sz w:val="28"/>
          <w:szCs w:val="28"/>
          <w:lang w:val="en-US" w:eastAsia="zh-CN"/>
        </w:rPr>
      </w:pPr>
      <w:r>
        <w:rPr>
          <w:rFonts w:hint="eastAsia"/>
          <w:b/>
          <w:bCs/>
          <w:sz w:val="28"/>
          <w:szCs w:val="28"/>
          <w:lang w:val="en-US" w:eastAsia="zh-CN"/>
        </w:rPr>
        <w:t>实验内容：</w:t>
      </w:r>
    </w:p>
    <w:p w14:paraId="68BD0AFA">
      <w:pPr>
        <w:numPr>
          <w:ilvl w:val="0"/>
          <w:numId w:val="2"/>
        </w:numPr>
        <w:spacing w:line="360" w:lineRule="auto"/>
        <w:rPr>
          <w:rFonts w:hint="eastAsia"/>
          <w:color w:val="0000FF"/>
          <w:sz w:val="24"/>
          <w:szCs w:val="24"/>
          <w:lang w:val="en-US" w:eastAsia="zh-CN"/>
        </w:rPr>
      </w:pPr>
      <w:r>
        <w:rPr>
          <w:rFonts w:hint="eastAsia"/>
          <w:sz w:val="24"/>
          <w:szCs w:val="24"/>
          <w:lang w:val="en-US" w:eastAsia="zh-CN"/>
        </w:rPr>
        <w:t>在并行计算π作业中，观察单线程（串行）实现和多线程（2线程或以上）实现过程中，最终计算出来π的结果是否一致？请解释此现象。</w:t>
      </w:r>
      <w:r>
        <w:rPr>
          <w:rFonts w:hint="eastAsia"/>
          <w:color w:val="0000FF"/>
          <w:sz w:val="24"/>
          <w:szCs w:val="24"/>
          <w:lang w:val="en-US" w:eastAsia="zh-CN"/>
        </w:rPr>
        <w:t>（首先可运行程序并截图，展现出以上两者的结果，证明是有不一样。然后利用自己的知识，解释此现象，可图文并茂进行解释。不少于200字）</w:t>
      </w:r>
    </w:p>
    <w:p w14:paraId="04090A50">
      <w:pPr>
        <w:numPr>
          <w:ilvl w:val="0"/>
          <w:numId w:val="0"/>
        </w:numPr>
        <w:spacing w:line="360" w:lineRule="auto"/>
        <w:rPr>
          <w:rFonts w:hint="eastAsia"/>
          <w:color w:val="0000FF"/>
          <w:sz w:val="24"/>
          <w:szCs w:val="24"/>
          <w:lang w:val="en-US" w:eastAsia="zh-CN"/>
        </w:rPr>
      </w:pPr>
    </w:p>
    <w:p w14:paraId="4B1EAF1D">
      <w:pPr>
        <w:numPr>
          <w:ilvl w:val="0"/>
          <w:numId w:val="0"/>
        </w:numPr>
        <w:spacing w:line="360" w:lineRule="auto"/>
        <w:rPr>
          <w:rFonts w:hint="eastAsia"/>
          <w:color w:val="0000FF"/>
          <w:sz w:val="24"/>
          <w:szCs w:val="24"/>
          <w:lang w:val="en-US" w:eastAsia="zh-CN"/>
        </w:rPr>
      </w:pPr>
      <w:r>
        <w:rPr>
          <w:rFonts w:hint="eastAsia"/>
          <w:color w:val="0000FF"/>
          <w:sz w:val="24"/>
          <w:szCs w:val="24"/>
          <w:lang w:val="en-US" w:eastAsia="zh-CN"/>
        </w:rPr>
        <w:t>串行：</w:t>
      </w:r>
    </w:p>
    <w:p w14:paraId="2DC9754F">
      <w:pPr>
        <w:widowControl w:val="0"/>
        <w:numPr>
          <w:ilvl w:val="0"/>
          <w:numId w:val="0"/>
        </w:numPr>
        <w:spacing w:line="360" w:lineRule="auto"/>
        <w:jc w:val="both"/>
        <w:rPr>
          <w:rFonts w:hint="default"/>
          <w:color w:val="0000FF"/>
          <w:sz w:val="24"/>
          <w:szCs w:val="24"/>
          <w:lang w:val="en-US" w:eastAsia="zh-CN"/>
        </w:rPr>
      </w:pPr>
      <w:r>
        <w:rPr>
          <w:color w:val="0000FF"/>
          <w:sz w:val="24"/>
          <w:szCs w:val="24"/>
        </w:rPr>
        <w:drawing>
          <wp:inline distT="0" distB="0" distL="114300" distR="114300">
            <wp:extent cx="246380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463800" cy="1219200"/>
                    </a:xfrm>
                    <a:prstGeom prst="rect">
                      <a:avLst/>
                    </a:prstGeom>
                    <a:noFill/>
                    <a:ln>
                      <a:noFill/>
                    </a:ln>
                  </pic:spPr>
                </pic:pic>
              </a:graphicData>
            </a:graphic>
          </wp:inline>
        </w:drawing>
      </w:r>
    </w:p>
    <w:p w14:paraId="4C5A1D0C">
      <w:pPr>
        <w:widowControl w:val="0"/>
        <w:numPr>
          <w:ilvl w:val="0"/>
          <w:numId w:val="0"/>
        </w:numPr>
        <w:spacing w:line="360" w:lineRule="auto"/>
        <w:jc w:val="both"/>
        <w:rPr>
          <w:rFonts w:hint="eastAsia"/>
          <w:color w:val="0000FF"/>
          <w:sz w:val="24"/>
          <w:szCs w:val="24"/>
          <w:lang w:val="en-US" w:eastAsia="zh-CN"/>
        </w:rPr>
      </w:pPr>
      <w:r>
        <w:rPr>
          <w:rFonts w:hint="eastAsia"/>
          <w:color w:val="0000FF"/>
          <w:sz w:val="24"/>
          <w:szCs w:val="24"/>
          <w:lang w:val="en-US" w:eastAsia="zh-CN"/>
        </w:rPr>
        <w:t>多线程：</w:t>
      </w:r>
    </w:p>
    <w:p w14:paraId="3AF6ADF9">
      <w:pPr>
        <w:widowControl w:val="0"/>
        <w:numPr>
          <w:ilvl w:val="0"/>
          <w:numId w:val="0"/>
        </w:numPr>
        <w:spacing w:line="360" w:lineRule="auto"/>
        <w:jc w:val="both"/>
        <w:rPr>
          <w:rFonts w:hint="default"/>
          <w:color w:val="0000FF"/>
          <w:sz w:val="24"/>
          <w:szCs w:val="24"/>
          <w:lang w:val="en-US" w:eastAsia="zh-CN"/>
        </w:rPr>
      </w:pPr>
      <w:r>
        <w:rPr>
          <w:color w:val="0000FF"/>
          <w:sz w:val="24"/>
          <w:szCs w:val="24"/>
        </w:rPr>
        <w:drawing>
          <wp:inline distT="0" distB="0" distL="114300" distR="114300">
            <wp:extent cx="3168650" cy="1219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68650" cy="1219200"/>
                    </a:xfrm>
                    <a:prstGeom prst="rect">
                      <a:avLst/>
                    </a:prstGeom>
                    <a:noFill/>
                    <a:ln>
                      <a:noFill/>
                    </a:ln>
                  </pic:spPr>
                </pic:pic>
              </a:graphicData>
            </a:graphic>
          </wp:inline>
        </w:drawing>
      </w:r>
    </w:p>
    <w:p w14:paraId="5FD50501">
      <w:pPr>
        <w:widowControl w:val="0"/>
        <w:numPr>
          <w:ilvl w:val="0"/>
          <w:numId w:val="0"/>
        </w:numPr>
        <w:spacing w:line="360" w:lineRule="auto"/>
        <w:jc w:val="both"/>
        <w:rPr>
          <w:rFonts w:hint="default"/>
          <w:color w:val="0000FF"/>
          <w:sz w:val="24"/>
          <w:szCs w:val="24"/>
          <w:lang w:val="en-US" w:eastAsia="zh-CN"/>
        </w:rPr>
      </w:pPr>
      <w:r>
        <w:rPr>
          <w:rFonts w:hint="eastAsia"/>
          <w:color w:val="0000FF"/>
          <w:sz w:val="24"/>
          <w:szCs w:val="24"/>
          <w:lang w:val="en-US" w:eastAsia="zh-CN"/>
        </w:rPr>
        <w:t>两者结果不一致，可能是因为浮点数计算在不同线程中可能会因为累积顺序不同而产生细微的精度误差。串行计算时，所有计算按照严格的顺序执行，而并行计算可能会在多个线程中同时进行，最终结果会因为不同顺序累积而产生差异。这种现象在使用浮点数时尤其明显，因为浮点数的表示是近似的，尤其是在多次累加时，误差会逐渐放大。至于线程间竞争的问题，由于设置了互斥锁，故而影响因素不大，主要归于于浮点数精度问题。</w:t>
      </w:r>
    </w:p>
    <w:p w14:paraId="1A2F4292">
      <w:pPr>
        <w:widowControl w:val="0"/>
        <w:numPr>
          <w:ilvl w:val="0"/>
          <w:numId w:val="0"/>
        </w:numPr>
        <w:spacing w:line="360" w:lineRule="auto"/>
        <w:jc w:val="both"/>
        <w:rPr>
          <w:rFonts w:hint="default"/>
          <w:color w:val="0000FF"/>
          <w:sz w:val="24"/>
          <w:szCs w:val="24"/>
          <w:lang w:val="en-US" w:eastAsia="zh-CN"/>
        </w:rPr>
      </w:pPr>
      <w:bookmarkStart w:id="0" w:name="_GoBack"/>
      <w:bookmarkEnd w:id="0"/>
    </w:p>
    <w:p w14:paraId="4B2E660B">
      <w:pPr>
        <w:widowControl w:val="0"/>
        <w:numPr>
          <w:ilvl w:val="0"/>
          <w:numId w:val="2"/>
        </w:numPr>
        <w:spacing w:line="360" w:lineRule="auto"/>
        <w:ind w:left="0" w:leftChars="0" w:firstLine="0" w:firstLineChars="0"/>
        <w:jc w:val="both"/>
        <w:rPr>
          <w:rFonts w:hint="eastAsia"/>
          <w:color w:val="auto"/>
          <w:sz w:val="24"/>
          <w:szCs w:val="24"/>
          <w:lang w:val="en-US" w:eastAsia="zh-CN"/>
        </w:rPr>
      </w:pPr>
      <w:r>
        <w:rPr>
          <w:rFonts w:hint="eastAsia"/>
          <w:color w:val="auto"/>
          <w:sz w:val="24"/>
          <w:szCs w:val="24"/>
          <w:lang w:val="en-US" w:eastAsia="zh-CN"/>
        </w:rPr>
        <w:t>在并行计算π作业中，如果使用数据分解把数轴分为两个数据块：[1,Int.Max/2)，[Int.Max/2, Int.Max)。请在两个数据块并行计算中，加入计时器（即循环开始前时刻，循环结束后时刻，当前线程运行时间为以上两个时刻之差），对比两个数据块所需运行时刻，将会出现前一个数据块运行时间比后一个数据块要多。</w:t>
      </w:r>
    </w:p>
    <w:p w14:paraId="3CC3C881">
      <w:pPr>
        <w:widowControl w:val="0"/>
        <w:numPr>
          <w:ilvl w:val="0"/>
          <w:numId w:val="0"/>
        </w:numPr>
        <w:spacing w:line="360" w:lineRule="auto"/>
        <w:ind w:leftChars="0"/>
        <w:jc w:val="both"/>
        <w:rPr>
          <w:rFonts w:hint="eastAsia"/>
          <w:color w:val="auto"/>
          <w:sz w:val="24"/>
          <w:szCs w:val="24"/>
          <w:lang w:val="en-US" w:eastAsia="zh-CN"/>
        </w:rPr>
      </w:pPr>
      <w:r>
        <w:rPr>
          <w:rFonts w:hint="eastAsia"/>
          <w:color w:val="auto"/>
          <w:sz w:val="24"/>
          <w:szCs w:val="24"/>
          <w:lang w:val="en-US" w:eastAsia="zh-CN"/>
        </w:rPr>
        <w:t>问题（1）：请解释此现象</w:t>
      </w:r>
    </w:p>
    <w:p w14:paraId="78778B97">
      <w:pPr>
        <w:widowControl w:val="0"/>
        <w:numPr>
          <w:ilvl w:val="0"/>
          <w:numId w:val="0"/>
        </w:numPr>
        <w:spacing w:line="360" w:lineRule="auto"/>
        <w:ind w:leftChars="0"/>
        <w:jc w:val="both"/>
        <w:rPr>
          <w:rFonts w:hint="default"/>
          <w:color w:val="auto"/>
          <w:sz w:val="24"/>
          <w:szCs w:val="24"/>
          <w:lang w:val="en-US" w:eastAsia="zh-CN"/>
        </w:rPr>
      </w:pPr>
      <w:r>
        <w:rPr>
          <w:rFonts w:hint="eastAsia"/>
          <w:color w:val="auto"/>
          <w:sz w:val="24"/>
          <w:szCs w:val="24"/>
          <w:lang w:val="en-US" w:eastAsia="zh-CN"/>
        </w:rPr>
        <w:t>问题（2）：请给出解决方案，并提交优化后的实现代码</w:t>
      </w:r>
    </w:p>
    <w:p w14:paraId="43D4073C">
      <w:pPr>
        <w:widowControl w:val="0"/>
        <w:numPr>
          <w:ilvl w:val="0"/>
          <w:numId w:val="0"/>
        </w:numPr>
        <w:spacing w:line="360" w:lineRule="auto"/>
        <w:jc w:val="both"/>
        <w:rPr>
          <w:rFonts w:hint="default"/>
          <w:color w:val="0000FF"/>
          <w:sz w:val="24"/>
          <w:szCs w:val="24"/>
          <w:lang w:val="en-US" w:eastAsia="zh-CN"/>
        </w:rPr>
      </w:pPr>
    </w:p>
    <w:p w14:paraId="2E6934BE">
      <w:pPr>
        <w:widowControl w:val="0"/>
        <w:numPr>
          <w:ilvl w:val="0"/>
          <w:numId w:val="0"/>
        </w:numPr>
        <w:spacing w:line="360" w:lineRule="auto"/>
        <w:jc w:val="both"/>
        <w:rPr>
          <w:rFonts w:hint="default"/>
          <w:color w:val="0000FF"/>
          <w:sz w:val="24"/>
          <w:szCs w:val="24"/>
          <w:lang w:val="en-US" w:eastAsia="zh-CN"/>
        </w:rPr>
      </w:pPr>
      <w:r>
        <w:rPr>
          <w:rFonts w:hint="default"/>
          <w:color w:val="0000FF"/>
          <w:sz w:val="24"/>
          <w:szCs w:val="24"/>
          <w:lang w:val="en-US" w:eastAsia="zh-CN"/>
        </w:rPr>
        <w:t>在计算π时，前半段数据块的运行时间通常较长，这主要是由于数据密集度、CPU缓存与分支预测以及浮点运算的累积误差。较小的数据块涉及更多有效计算操作，且由于每一项对最终结果的贡献逐渐减小，处理小数字时需要更高的计算精度。此外，现代处理器依赖缓存和分支预测，前半段数据块需要更多内存访问，导致性能下降。相对而言，后期较大的数值变化对结果影响较小，计算效率更高。最后，浮点运算在小范围内的精度要求高，导致计算耗时增加，而后半段的误差容忍度更高，从而使计算速度加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modern"/>
    <w:pitch w:val="default"/>
    <w:sig w:usb0="E0002EFF" w:usb1="C000785B" w:usb2="00000009"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文泉驿微米黑">
    <w:panose1 w:val="020B0606030804020204"/>
    <w:charset w:val="86"/>
    <w:family w:val="auto"/>
    <w:pitch w:val="default"/>
    <w:sig w:usb0="E10002EF" w:usb1="6BDFFCFB" w:usb2="00800036" w:usb3="00000000" w:csb0="603E019F" w:csb1="DFD70000"/>
  </w:font>
  <w:font w:name="微软雅黑">
    <w:altName w:val="Noto Sans CJK SC"/>
    <w:panose1 w:val="020B0503020204020204"/>
    <w:charset w:val="86"/>
    <w:family w:val="auto"/>
    <w:pitch w:val="default"/>
    <w:sig w:usb0="00000000" w:usb1="00000000" w:usb2="00000016" w:usb3="00000000" w:csb0="0004001F" w:csb1="00000000"/>
  </w:font>
  <w:font w:name="Noto Sans CJK SC">
    <w:panose1 w:val="020B0500000000000000"/>
    <w:charset w:val="86"/>
    <w:family w:val="auto"/>
    <w:pitch w:val="default"/>
    <w:sig w:usb0="30000083" w:usb1="2BDF3C10" w:usb2="00000016" w:usb3="00000000" w:csb0="602E0107" w:csb1="00000000"/>
  </w:font>
  <w:font w:name="仿宋">
    <w:altName w:val="Noto Sans CJK SC"/>
    <w:panose1 w:val="02010609060101010101"/>
    <w:charset w:val="86"/>
    <w:family w:val="auto"/>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09AA0"/>
    <w:multiLevelType w:val="singleLevel"/>
    <w:tmpl w:val="BA509AA0"/>
    <w:lvl w:ilvl="0" w:tentative="0">
      <w:start w:val="1"/>
      <w:numFmt w:val="decimal"/>
      <w:suff w:val="nothing"/>
      <w:lvlText w:val="%1、"/>
      <w:lvlJc w:val="left"/>
    </w:lvl>
  </w:abstractNum>
  <w:abstractNum w:abstractNumId="1">
    <w:nsid w:val="57C3C3D9"/>
    <w:multiLevelType w:val="multilevel"/>
    <w:tmpl w:val="57C3C3D9"/>
    <w:lvl w:ilvl="0" w:tentative="0">
      <w:start w:val="1"/>
      <w:numFmt w:val="chineseCounting"/>
      <w:pStyle w:val="2"/>
      <w:suff w:val="nothing"/>
      <w:lvlText w:val="第%1章 "/>
      <w:lvlJc w:val="left"/>
      <w:pPr>
        <w:ind w:left="432" w:hanging="432"/>
      </w:pPr>
      <w:rPr>
        <w:rFonts w:hint="eastAsia"/>
      </w:rPr>
    </w:lvl>
    <w:lvl w:ilvl="1" w:tentative="0">
      <w:start w:val="1"/>
      <w:numFmt w:val="decimal"/>
      <w:pStyle w:val="4"/>
      <w:isLgl/>
      <w:lvlText w:val="%1.%2."/>
      <w:lvlJc w:val="left"/>
      <w:pPr>
        <w:ind w:left="575" w:hanging="575"/>
      </w:pPr>
      <w:rPr>
        <w:rFonts w:hint="eastAsia"/>
      </w:rPr>
    </w:lvl>
    <w:lvl w:ilvl="2" w:tentative="0">
      <w:start w:val="1"/>
      <w:numFmt w:val="decimal"/>
      <w:pStyle w:val="5"/>
      <w:isLgl/>
      <w:lvlText w:val="%1.%2.%3."/>
      <w:lvlJc w:val="left"/>
      <w:pPr>
        <w:ind w:left="720" w:hanging="720"/>
      </w:pPr>
      <w:rPr>
        <w:rFonts w:hint="eastAsia"/>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xNGM0NzJiNzA3Y2U3OTg2Nzg1MDczYmRjOTY3NzcifQ=="/>
  </w:docVars>
  <w:rsids>
    <w:rsidRoot w:val="26AA4FA0"/>
    <w:rsid w:val="013C2BB1"/>
    <w:rsid w:val="07B733DE"/>
    <w:rsid w:val="094A38C6"/>
    <w:rsid w:val="0C33054F"/>
    <w:rsid w:val="112B2658"/>
    <w:rsid w:val="136106F8"/>
    <w:rsid w:val="163F643C"/>
    <w:rsid w:val="18B0784C"/>
    <w:rsid w:val="18ED4BC7"/>
    <w:rsid w:val="201F5114"/>
    <w:rsid w:val="250B30BF"/>
    <w:rsid w:val="26AA4FA0"/>
    <w:rsid w:val="2FD97750"/>
    <w:rsid w:val="36254919"/>
    <w:rsid w:val="3641614E"/>
    <w:rsid w:val="36F95570"/>
    <w:rsid w:val="37D5528D"/>
    <w:rsid w:val="3F907C64"/>
    <w:rsid w:val="3F9D0D83"/>
    <w:rsid w:val="41DD4B46"/>
    <w:rsid w:val="44996E9A"/>
    <w:rsid w:val="4666070F"/>
    <w:rsid w:val="4EED7286"/>
    <w:rsid w:val="503D3CF9"/>
    <w:rsid w:val="52AFBEF3"/>
    <w:rsid w:val="55F442DE"/>
    <w:rsid w:val="5D1F4852"/>
    <w:rsid w:val="68785A30"/>
    <w:rsid w:val="691702F9"/>
    <w:rsid w:val="6EB66912"/>
    <w:rsid w:val="6FDF0D00"/>
    <w:rsid w:val="74CB4B7E"/>
    <w:rsid w:val="77973004"/>
    <w:rsid w:val="784E1A1F"/>
    <w:rsid w:val="7F1107D4"/>
    <w:rsid w:val="B7FEC1AB"/>
    <w:rsid w:val="E7BF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numPr>
        <w:ilvl w:val="0"/>
        <w:numId w:val="1"/>
      </w:numPr>
      <w:spacing w:before="340" w:after="330" w:line="578" w:lineRule="auto"/>
      <w:ind w:left="432" w:hanging="432"/>
      <w:jc w:val="center"/>
      <w:outlineLvl w:val="0"/>
    </w:pPr>
    <w:rPr>
      <w:rFonts w:ascii="Times New Roman" w:hAnsi="Times New Roman" w:eastAsia="微软雅黑" w:cs="Times New Roman"/>
      <w:bCs/>
      <w:kern w:val="44"/>
      <w:sz w:val="36"/>
      <w:szCs w:val="44"/>
    </w:rPr>
  </w:style>
  <w:style w:type="paragraph" w:styleId="4">
    <w:name w:val="heading 2"/>
    <w:basedOn w:val="1"/>
    <w:next w:val="1"/>
    <w:semiHidden/>
    <w:unhideWhenUsed/>
    <w:qFormat/>
    <w:uiPriority w:val="0"/>
    <w:pPr>
      <w:numPr>
        <w:ilvl w:val="1"/>
        <w:numId w:val="1"/>
      </w:numPr>
      <w:tabs>
        <w:tab w:val="left" w:pos="0"/>
      </w:tabs>
      <w:ind w:left="575" w:hanging="575"/>
      <w:outlineLvl w:val="1"/>
    </w:pPr>
    <w:rPr>
      <w:rFonts w:ascii="Arial" w:hAnsi="Arial" w:eastAsia="宋体"/>
      <w:sz w:val="32"/>
    </w:rPr>
  </w:style>
  <w:style w:type="paragraph" w:styleId="5">
    <w:name w:val="heading 3"/>
    <w:basedOn w:val="1"/>
    <w:next w:val="1"/>
    <w:semiHidden/>
    <w:unhideWhenUsed/>
    <w:qFormat/>
    <w:uiPriority w:val="0"/>
    <w:pPr>
      <w:keepNext/>
      <w:keepLines/>
      <w:numPr>
        <w:ilvl w:val="2"/>
        <w:numId w:val="1"/>
      </w:numPr>
      <w:spacing w:before="260" w:after="260" w:line="416" w:lineRule="auto"/>
      <w:ind w:left="720" w:hanging="720"/>
      <w:outlineLvl w:val="2"/>
    </w:pPr>
    <w:rPr>
      <w:rFonts w:ascii="Times New Roman" w:hAnsi="Times New Roman" w:eastAsia="宋体" w:cs="Times New Roman"/>
      <w:sz w:val="28"/>
      <w:szCs w:val="32"/>
    </w:rPr>
  </w:style>
  <w:style w:type="paragraph" w:styleId="6">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宋体" w:cs="Times New Roman"/>
      <w:sz w:val="24"/>
    </w:rPr>
  </w:style>
  <w:style w:type="paragraph" w:styleId="7">
    <w:name w:val="heading 5"/>
    <w:basedOn w:val="1"/>
    <w:next w:val="1"/>
    <w:semiHidden/>
    <w:unhideWhenUsed/>
    <w:qFormat/>
    <w:uiPriority w:val="0"/>
    <w:pPr>
      <w:numPr>
        <w:ilvl w:val="4"/>
        <w:numId w:val="1"/>
      </w:numPr>
      <w:tabs>
        <w:tab w:val="left" w:pos="312"/>
      </w:tabs>
      <w:spacing w:before="30" w:beforeLines="30" w:after="30" w:afterLines="30" w:line="360" w:lineRule="auto"/>
      <w:ind w:left="1008" w:hanging="1008"/>
      <w:outlineLvl w:val="4"/>
    </w:pPr>
    <w:rPr>
      <w:rFonts w:ascii="Arial" w:hAnsi="Arial" w:eastAsia="仿宋"/>
      <w:b/>
      <w:sz w:val="28"/>
      <w:szCs w:val="22"/>
    </w:rPr>
  </w:style>
  <w:style w:type="paragraph" w:styleId="8">
    <w:name w:val="heading 6"/>
    <w:basedOn w:val="1"/>
    <w:next w:val="1"/>
    <w:semiHidden/>
    <w:unhideWhenUsed/>
    <w:qFormat/>
    <w:uiPriority w:val="0"/>
    <w:pPr>
      <w:numPr>
        <w:ilvl w:val="5"/>
        <w:numId w:val="1"/>
      </w:numPr>
      <w:spacing w:before="30" w:beforeLines="30" w:after="30" w:afterLines="30" w:line="360" w:lineRule="auto"/>
      <w:ind w:left="1151" w:hanging="1151"/>
      <w:outlineLvl w:val="5"/>
    </w:pPr>
    <w:rPr>
      <w:rFonts w:ascii="Arial" w:hAnsi="Arial" w:eastAsia="仿宋"/>
      <w:b/>
      <w:sz w:val="28"/>
    </w:rPr>
  </w:style>
  <w:style w:type="paragraph" w:styleId="9">
    <w:name w:val="heading 7"/>
    <w:basedOn w:val="1"/>
    <w:next w:val="1"/>
    <w:link w:val="17"/>
    <w:semiHidden/>
    <w:unhideWhenUsed/>
    <w:qFormat/>
    <w:uiPriority w:val="0"/>
    <w:pPr>
      <w:numPr>
        <w:ilvl w:val="6"/>
        <w:numId w:val="1"/>
      </w:numPr>
      <w:spacing w:before="30" w:beforeLines="30" w:after="30" w:afterLines="30" w:line="360" w:lineRule="auto"/>
      <w:ind w:left="1296" w:hanging="1296"/>
      <w:outlineLvl w:val="6"/>
    </w:pPr>
    <w:rPr>
      <w:rFonts w:ascii="Arial" w:hAnsi="Arial" w:eastAsia="仿宋"/>
      <w:b/>
      <w:sz w:val="28"/>
    </w:rPr>
  </w:style>
  <w:style w:type="paragraph" w:styleId="10">
    <w:name w:val="heading 8"/>
    <w:basedOn w:val="1"/>
    <w:next w:val="1"/>
    <w:link w:val="15"/>
    <w:autoRedefine/>
    <w:semiHidden/>
    <w:unhideWhenUsed/>
    <w:qFormat/>
    <w:uiPriority w:val="0"/>
    <w:pPr>
      <w:numPr>
        <w:ilvl w:val="7"/>
        <w:numId w:val="1"/>
      </w:numPr>
      <w:spacing w:before="30" w:beforeLines="30" w:after="30" w:afterLines="30" w:line="360" w:lineRule="auto"/>
      <w:ind w:left="1440" w:hanging="1440"/>
      <w:outlineLvl w:val="7"/>
    </w:pPr>
    <w:rPr>
      <w:rFonts w:eastAsia="仿宋" w:asciiTheme="majorAscii" w:hAnsiTheme="majorAscii" w:cstheme="majorBidi"/>
      <w:b/>
      <w:sz w:val="28"/>
    </w:rPr>
  </w:style>
  <w:style w:type="paragraph" w:styleId="11">
    <w:name w:val="heading 9"/>
    <w:next w:val="1"/>
    <w:semiHidden/>
    <w:unhideWhenUsed/>
    <w:qFormat/>
    <w:uiPriority w:val="0"/>
    <w:pPr>
      <w:numPr>
        <w:ilvl w:val="8"/>
        <w:numId w:val="1"/>
      </w:numPr>
      <w:spacing w:before="30" w:beforeLines="30" w:after="30" w:afterLines="30" w:line="360" w:lineRule="auto"/>
      <w:ind w:left="1583" w:hanging="1583"/>
      <w:outlineLvl w:val="8"/>
    </w:pPr>
    <w:rPr>
      <w:rFonts w:eastAsia="仿宋" w:asciiTheme="majorAscii" w:hAnsiTheme="majorAscii" w:cstheme="majorBidi"/>
      <w:b/>
      <w:sz w:val="28"/>
      <w:szCs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8 Char"/>
    <w:link w:val="10"/>
    <w:qFormat/>
    <w:uiPriority w:val="0"/>
    <w:rPr>
      <w:rFonts w:eastAsia="仿宋" w:asciiTheme="majorAscii" w:hAnsiTheme="majorAscii" w:cstheme="majorBidi"/>
      <w:b/>
      <w:sz w:val="28"/>
    </w:rPr>
  </w:style>
  <w:style w:type="paragraph" w:customStyle="1" w:styleId="16">
    <w:name w:val="表格文字"/>
    <w:basedOn w:val="1"/>
    <w:autoRedefine/>
    <w:qFormat/>
    <w:uiPriority w:val="0"/>
    <w:pPr>
      <w:spacing w:beforeLines="0" w:afterLines="0"/>
      <w:jc w:val="left"/>
    </w:pPr>
    <w:rPr>
      <w:rFonts w:eastAsia="仿宋" w:asciiTheme="minorAscii" w:hAnsiTheme="minorAscii"/>
      <w:bCs/>
      <w:spacing w:val="10"/>
      <w:kern w:val="0"/>
      <w:sz w:val="24"/>
      <w:szCs w:val="20"/>
    </w:rPr>
  </w:style>
  <w:style w:type="character" w:customStyle="1" w:styleId="17">
    <w:name w:val="标题 7 Char"/>
    <w:link w:val="9"/>
    <w:qFormat/>
    <w:uiPriority w:val="0"/>
    <w:rPr>
      <w:rFonts w:ascii="Arial" w:hAnsi="Arial" w:eastAsia="仿宋" w:cstheme="minorBidi"/>
      <w:b/>
      <w:sz w:val="28"/>
    </w:rPr>
  </w:style>
  <w:style w:type="paragraph" w:customStyle="1" w:styleId="18">
    <w:name w:val="图题"/>
    <w:basedOn w:val="1"/>
    <w:next w:val="1"/>
    <w:qFormat/>
    <w:uiPriority w:val="0"/>
    <w:pPr>
      <w:spacing w:line="240" w:lineRule="auto"/>
      <w:ind w:firstLine="0" w:firstLineChars="0"/>
      <w:jc w:val="center"/>
      <w:outlineLvl w:val="9"/>
    </w:pPr>
    <w:rPr>
      <w:rFonts w:hint="eastAsia" w:ascii="仿宋" w:hAnsi="仿宋" w:eastAsia="仿宋" w:cs="仿宋"/>
      <w:sz w:val="24"/>
      <w:szCs w:val="28"/>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296</Words>
  <Characters>329</Characters>
  <Lines>0</Lines>
  <Paragraphs>0</Paragraphs>
  <TotalTime>111</TotalTime>
  <ScaleCrop>false</ScaleCrop>
  <LinksUpToDate>false</LinksUpToDate>
  <CharactersWithSpaces>330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2024-09-26T11:06:00Z</dcterms:created>
  <dc:creator>sun</dc:creator>
  <cp:lastModifiedBy>WPS_1660481780</cp:lastModifiedBy>
  <dcterms:modified xsi:type="dcterms:W3CDTF">2024-10-07T14:04:05Z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F8D4CCC55E6C4BC2BF95CB59D6F29950_11</vt:lpwstr>
  </property>
</Properties>
</file>