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C1" w:rsidRDefault="00037AD2">
      <w:r>
        <w:t>Test sync sub</w:t>
      </w:r>
      <w:bookmarkStart w:id="0" w:name="_GoBack"/>
      <w:bookmarkEnd w:id="0"/>
    </w:p>
    <w:sectPr w:rsidR="0005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6A"/>
    <w:rsid w:val="00037AD2"/>
    <w:rsid w:val="00051BC1"/>
    <w:rsid w:val="00A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AD1"/>
  <w15:chartTrackingRefBased/>
  <w15:docId w15:val="{2CD11086-1117-4A8A-A00D-495D299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