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C0C0">
    <v:background id="_x0000_s1025" fillcolor="silver">
      <v:fill r:id="rId3" type="tile"/>
    </v:background>
  </w:background>
  <w:body>
    <w:p w14:paraId="0AE1322B" w14:textId="2FF00CFF" w:rsidR="00000000" w:rsidRDefault="00D5239D">
      <w:pPr>
        <w:pStyle w:val="H2"/>
        <w:jc w:val="center"/>
        <w:rPr>
          <w:rStyle w:val="Textoennegrita"/>
          <w:rFonts w:ascii="Arial" w:hAnsi="Arial"/>
          <w:b/>
          <w:i/>
          <w:color w:val="000080"/>
        </w:rPr>
      </w:pPr>
      <w:bookmarkStart w:id="0" w:name="_GoBack"/>
      <w:bookmarkEnd w:id="0"/>
      <w:r>
        <w:rPr>
          <w:rFonts w:ascii="Arial" w:hAnsi="Arial"/>
          <w:b w:val="0"/>
          <w:i/>
          <w:noProof/>
          <w:snapToGrid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A70F026" wp14:editId="1A3CF783">
                <wp:simplePos x="0" y="0"/>
                <wp:positionH relativeFrom="column">
                  <wp:posOffset>106045</wp:posOffset>
                </wp:positionH>
                <wp:positionV relativeFrom="paragraph">
                  <wp:posOffset>14605</wp:posOffset>
                </wp:positionV>
                <wp:extent cx="594360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7C1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.15pt" to="476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" o:allowincell="f" strokecolor="#d4d4d4" strokeweight="1.75pt">
                <v:shadow on="t" offset="0,-1pt"/>
              </v:line>
            </w:pict>
          </mc:Fallback>
        </mc:AlternateContent>
      </w:r>
      <w:r>
        <w:rPr>
          <w:rStyle w:val="Textoennegrita"/>
          <w:rFonts w:ascii="Arial" w:hAnsi="Arial"/>
          <w:b/>
          <w:i/>
          <w:color w:val="000080"/>
        </w:rPr>
        <w:t>EXAMEN DE ECONOMETRIA I</w:t>
      </w:r>
    </w:p>
    <w:p w14:paraId="7C4E4F05" w14:textId="48CB7BB0" w:rsidR="00000000" w:rsidRDefault="00D5239D">
      <w:pPr>
        <w:rPr>
          <w:rFonts w:ascii="Arial" w:hAnsi="Arial"/>
          <w:b/>
          <w:i/>
        </w:rPr>
      </w:pPr>
      <w:r>
        <w:rPr>
          <w:rFonts w:ascii="Arial" w:hAnsi="Arial"/>
          <w:b/>
          <w:i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9B99D00" wp14:editId="143ED058">
                <wp:simplePos x="0" y="0"/>
                <wp:positionH relativeFrom="column">
                  <wp:posOffset>106045</wp:posOffset>
                </wp:positionH>
                <wp:positionV relativeFrom="paragraph">
                  <wp:posOffset>81915</wp:posOffset>
                </wp:positionV>
                <wp:extent cx="5943600" cy="635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A10E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6.45pt" to="476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" o:allowincell="f" strokecolor="#d4d4d4" strokeweight="1.75pt">
                <v:shadow on="t" offset="0,-1pt"/>
              </v:line>
            </w:pict>
          </mc:Fallback>
        </mc:AlternateContent>
      </w:r>
    </w:p>
    <w:p w14:paraId="633A63E2" w14:textId="77777777" w:rsidR="00000000" w:rsidRDefault="00D5239D">
      <w:pPr>
        <w:numPr>
          <w:ilvl w:val="0"/>
          <w:numId w:val="9"/>
        </w:numPr>
        <w:jc w:val="both"/>
        <w:rPr>
          <w:b/>
          <w:i/>
        </w:rPr>
      </w:pPr>
      <w:r>
        <w:rPr>
          <w:b/>
          <w:i/>
        </w:rPr>
        <w:t>Con base a la siguiente información:</w:t>
      </w:r>
    </w:p>
    <w:p w14:paraId="5216B2B0" w14:textId="77777777" w:rsidR="00000000" w:rsidRDefault="00D5239D">
      <w:pPr>
        <w:jc w:val="both"/>
        <w:rPr>
          <w:b/>
          <w:i/>
        </w:rPr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"/>
        <w:gridCol w:w="1158"/>
        <w:gridCol w:w="1276"/>
      </w:tblGrid>
      <w:tr w:rsidR="00000000" w14:paraId="7F4628E6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4BD1DEC2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AÑO</w:t>
            </w:r>
          </w:p>
        </w:tc>
        <w:tc>
          <w:tcPr>
            <w:tcW w:w="1158" w:type="dxa"/>
          </w:tcPr>
          <w:p w14:paraId="4D5B83A1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Cantidad de Dinero</w:t>
            </w:r>
          </w:p>
        </w:tc>
        <w:tc>
          <w:tcPr>
            <w:tcW w:w="1276" w:type="dxa"/>
          </w:tcPr>
          <w:p w14:paraId="4AD59872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Renta Nacional</w:t>
            </w:r>
          </w:p>
        </w:tc>
      </w:tr>
      <w:tr w:rsidR="00000000" w14:paraId="74D803E1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968" w:type="dxa"/>
          </w:tcPr>
          <w:p w14:paraId="419BF771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1990</w:t>
            </w:r>
          </w:p>
        </w:tc>
        <w:tc>
          <w:tcPr>
            <w:tcW w:w="1158" w:type="dxa"/>
          </w:tcPr>
          <w:p w14:paraId="17707582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1.0</w:t>
            </w:r>
          </w:p>
        </w:tc>
        <w:tc>
          <w:tcPr>
            <w:tcW w:w="1276" w:type="dxa"/>
          </w:tcPr>
          <w:p w14:paraId="5058AC54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3.0</w:t>
            </w:r>
          </w:p>
        </w:tc>
      </w:tr>
      <w:tr w:rsidR="00000000" w14:paraId="46DD0BDB" w14:textId="77777777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68" w:type="dxa"/>
          </w:tcPr>
          <w:p w14:paraId="1E19C820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1991</w:t>
            </w:r>
          </w:p>
        </w:tc>
        <w:tc>
          <w:tcPr>
            <w:tcW w:w="1158" w:type="dxa"/>
          </w:tcPr>
          <w:p w14:paraId="5E1F30FD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3.0</w:t>
            </w:r>
          </w:p>
        </w:tc>
        <w:tc>
          <w:tcPr>
            <w:tcW w:w="1276" w:type="dxa"/>
          </w:tcPr>
          <w:p w14:paraId="6DA7510B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4.0</w:t>
            </w:r>
          </w:p>
        </w:tc>
      </w:tr>
      <w:tr w:rsidR="00000000" w14:paraId="2F245E61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291CA9F3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1992</w:t>
            </w:r>
          </w:p>
        </w:tc>
        <w:tc>
          <w:tcPr>
            <w:tcW w:w="1158" w:type="dxa"/>
          </w:tcPr>
          <w:p w14:paraId="4BB09D81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5.0</w:t>
            </w:r>
          </w:p>
        </w:tc>
        <w:tc>
          <w:tcPr>
            <w:tcW w:w="1276" w:type="dxa"/>
          </w:tcPr>
          <w:p w14:paraId="5197299D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6.0</w:t>
            </w:r>
          </w:p>
        </w:tc>
      </w:tr>
      <w:tr w:rsidR="00000000" w14:paraId="5881944F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68" w:type="dxa"/>
          </w:tcPr>
          <w:p w14:paraId="214569C2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1993</w:t>
            </w:r>
          </w:p>
        </w:tc>
        <w:tc>
          <w:tcPr>
            <w:tcW w:w="1158" w:type="dxa"/>
          </w:tcPr>
          <w:p w14:paraId="7EF70BFE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6.0</w:t>
            </w:r>
          </w:p>
        </w:tc>
        <w:tc>
          <w:tcPr>
            <w:tcW w:w="1276" w:type="dxa"/>
          </w:tcPr>
          <w:p w14:paraId="66940B47" w14:textId="77777777" w:rsidR="00000000" w:rsidRDefault="00D5239D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9.0</w:t>
            </w:r>
          </w:p>
        </w:tc>
      </w:tr>
    </w:tbl>
    <w:p w14:paraId="7E237BA7" w14:textId="77777777" w:rsidR="00000000" w:rsidRDefault="00D5239D">
      <w:pPr>
        <w:ind w:left="360"/>
        <w:jc w:val="both"/>
        <w:rPr>
          <w:b/>
          <w:i/>
        </w:rPr>
      </w:pPr>
      <w:r>
        <w:rPr>
          <w:b/>
          <w:i/>
        </w:rPr>
        <w:t>Determine:</w:t>
      </w:r>
    </w:p>
    <w:p w14:paraId="324BB785" w14:textId="77777777" w:rsidR="00000000" w:rsidRDefault="00D5239D">
      <w:pPr>
        <w:numPr>
          <w:ilvl w:val="0"/>
          <w:numId w:val="5"/>
        </w:numPr>
        <w:jc w:val="both"/>
        <w:rPr>
          <w:b/>
          <w:i/>
        </w:rPr>
      </w:pPr>
      <w:r>
        <w:rPr>
          <w:b/>
          <w:i/>
        </w:rPr>
        <w:t>La elasticidad de la demanda de dinero respecto de la renta nacional</w:t>
      </w:r>
    </w:p>
    <w:p w14:paraId="1DCC3AEA" w14:textId="77777777" w:rsidR="00000000" w:rsidRDefault="00D5239D">
      <w:pPr>
        <w:numPr>
          <w:ilvl w:val="0"/>
          <w:numId w:val="5"/>
        </w:numPr>
        <w:jc w:val="both"/>
        <w:rPr>
          <w:i/>
        </w:rPr>
      </w:pPr>
      <w:r>
        <w:rPr>
          <w:b/>
          <w:i/>
        </w:rPr>
        <w:t>La tasa de creci</w:t>
      </w:r>
      <w:r>
        <w:rPr>
          <w:b/>
          <w:i/>
        </w:rPr>
        <w:t>miento de la renta nacional</w:t>
      </w:r>
    </w:p>
    <w:p w14:paraId="3EFCF56E" w14:textId="77777777" w:rsidR="00000000" w:rsidRDefault="00D5239D">
      <w:pPr>
        <w:numPr>
          <w:ilvl w:val="0"/>
          <w:numId w:val="5"/>
        </w:numPr>
        <w:jc w:val="both"/>
        <w:rPr>
          <w:b/>
          <w:i/>
        </w:rPr>
      </w:pPr>
      <w:r>
        <w:rPr>
          <w:b/>
          <w:i/>
        </w:rPr>
        <w:t xml:space="preserve">Escriba la regresión estimada de </w:t>
      </w:r>
      <w:r>
        <w:rPr>
          <w:i/>
          <w:position w:val="-12"/>
        </w:rPr>
        <w:object w:dxaOrig="240" w:dyaOrig="360" w14:anchorId="50C8C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 fillcolor="window">
            <v:imagedata r:id="rId6" o:title=""/>
          </v:shape>
          <o:OLEObject Type="Embed" ProgID="Equation.3" ShapeID="_x0000_i1025" DrawAspect="Content" ObjectID="_1642602486" r:id="rId7"/>
        </w:object>
      </w:r>
      <w:r>
        <w:rPr>
          <w:i/>
        </w:rPr>
        <w:t xml:space="preserve">= </w:t>
      </w:r>
      <w:r>
        <w:rPr>
          <w:i/>
          <w:position w:val="-12"/>
        </w:rPr>
        <w:object w:dxaOrig="300" w:dyaOrig="360" w14:anchorId="42CD8525">
          <v:shape id="_x0000_i1026" type="#_x0000_t75" style="width:15pt;height:18pt" o:ole="" fillcolor="window">
            <v:imagedata r:id="rId8" o:title=""/>
          </v:shape>
          <o:OLEObject Type="Embed" ProgID="Equation.3" ShapeID="_x0000_i1026" DrawAspect="Content" ObjectID="_1642602487" r:id="rId9"/>
        </w:object>
      </w:r>
      <w:r>
        <w:rPr>
          <w:i/>
        </w:rPr>
        <w:t>+</w:t>
      </w:r>
      <w:r>
        <w:rPr>
          <w:i/>
          <w:position w:val="-10"/>
        </w:rPr>
        <w:object w:dxaOrig="279" w:dyaOrig="340" w14:anchorId="6179AAE4">
          <v:shape id="_x0000_i1027" type="#_x0000_t75" style="width:14.25pt;height:17.25pt" o:ole="" fillcolor="window">
            <v:imagedata r:id="rId10" o:title=""/>
          </v:shape>
          <o:OLEObject Type="Embed" ProgID="Equation.3" ShapeID="_x0000_i1027" DrawAspect="Content" ObjectID="_1642602488" r:id="rId11"/>
        </w:object>
      </w:r>
      <w:r>
        <w:rPr>
          <w:i/>
          <w:position w:val="-12"/>
        </w:rPr>
        <w:object w:dxaOrig="320" w:dyaOrig="360" w14:anchorId="139DCD7D">
          <v:shape id="_x0000_i1028" type="#_x0000_t75" style="width:15.75pt;height:18pt" o:ole="" fillcolor="window">
            <v:imagedata r:id="rId12" o:title=""/>
          </v:shape>
          <o:OLEObject Type="Embed" ProgID="Equation.3" ShapeID="_x0000_i1028" DrawAspect="Content" ObjectID="_1642602489" r:id="rId13"/>
        </w:object>
      </w:r>
      <w:r>
        <w:rPr>
          <w:i/>
        </w:rPr>
        <w:t xml:space="preserve">+ </w:t>
      </w:r>
      <w:r>
        <w:rPr>
          <w:i/>
          <w:position w:val="-12"/>
        </w:rPr>
        <w:object w:dxaOrig="279" w:dyaOrig="360" w14:anchorId="27E0F407">
          <v:shape id="_x0000_i1029" type="#_x0000_t75" style="width:14.25pt;height:18pt" o:ole="" fillcolor="window">
            <v:imagedata r:id="rId14" o:title=""/>
          </v:shape>
          <o:OLEObject Type="Embed" ProgID="Equation.3" ShapeID="_x0000_i1029" DrawAspect="Content" ObjectID="_1642602490" r:id="rId15"/>
        </w:object>
      </w:r>
    </w:p>
    <w:p w14:paraId="09604F50" w14:textId="77777777" w:rsidR="00000000" w:rsidRDefault="00D5239D">
      <w:pPr>
        <w:numPr>
          <w:ilvl w:val="0"/>
          <w:numId w:val="5"/>
        </w:numPr>
        <w:jc w:val="both"/>
        <w:rPr>
          <w:b/>
          <w:i/>
        </w:rPr>
      </w:pPr>
      <w:r>
        <w:rPr>
          <w:b/>
          <w:i/>
        </w:rPr>
        <w:t>¿Es el coeficiente de la anterior regresión asociado a la variable exógena</w:t>
      </w:r>
      <w:r>
        <w:rPr>
          <w:b/>
          <w:i/>
        </w:rPr>
        <w:t xml:space="preserve"> estadísticamente significativa al nivel del 5</w:t>
      </w:r>
      <w:proofErr w:type="gramStart"/>
      <w:r>
        <w:rPr>
          <w:b/>
          <w:i/>
        </w:rPr>
        <w:t>%?.</w:t>
      </w:r>
      <w:proofErr w:type="gramEnd"/>
      <w:r>
        <w:rPr>
          <w:b/>
          <w:i/>
        </w:rPr>
        <w:t xml:space="preserve"> Realice la prueba de significancia global e individual correspondiente.</w:t>
      </w:r>
    </w:p>
    <w:p w14:paraId="4ECF5514" w14:textId="77777777" w:rsidR="00000000" w:rsidRDefault="00D5239D">
      <w:pPr>
        <w:numPr>
          <w:ilvl w:val="0"/>
          <w:numId w:val="9"/>
        </w:numPr>
        <w:jc w:val="both"/>
        <w:rPr>
          <w:i/>
        </w:rPr>
      </w:pPr>
      <w:r>
        <w:rPr>
          <w:b/>
          <w:i/>
        </w:rPr>
        <w:t xml:space="preserve">Con base </w:t>
      </w:r>
      <w:proofErr w:type="gramStart"/>
      <w:r>
        <w:rPr>
          <w:b/>
          <w:i/>
        </w:rPr>
        <w:t xml:space="preserve">a </w:t>
      </w:r>
      <w:r>
        <w:rPr>
          <w:i/>
        </w:rPr>
        <w:t xml:space="preserve"> una</w:t>
      </w:r>
      <w:proofErr w:type="gramEnd"/>
      <w:r>
        <w:rPr>
          <w:i/>
        </w:rPr>
        <w:t xml:space="preserve"> muestra de 10 observaciones se obtienen los siguientes resultados:</w:t>
      </w:r>
    </w:p>
    <w:p w14:paraId="02FFAFC5" w14:textId="77777777" w:rsidR="00000000" w:rsidRDefault="00D5239D">
      <w:pPr>
        <w:ind w:left="360"/>
        <w:jc w:val="both"/>
        <w:rPr>
          <w:i/>
          <w:lang w:val="en-US"/>
        </w:rPr>
      </w:pPr>
      <w:r>
        <w:rPr>
          <w:i/>
        </w:rPr>
        <w:sym w:font="Symbol" w:char="F0E5"/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 xml:space="preserve"> = 1,110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</w:rPr>
        <w:sym w:font="Symbol" w:char="F0E5"/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 xml:space="preserve"> = 1,700</w:t>
      </w:r>
      <w:r>
        <w:rPr>
          <w:i/>
          <w:lang w:val="en-US"/>
        </w:rPr>
        <w:tab/>
      </w:r>
      <w:r>
        <w:rPr>
          <w:i/>
        </w:rPr>
        <w:sym w:font="Symbol" w:char="F0E5"/>
      </w:r>
      <w:r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 xml:space="preserve"> X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 xml:space="preserve"> = 205,500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14:paraId="2606C154" w14:textId="77777777" w:rsidR="00000000" w:rsidRDefault="00D5239D">
      <w:pPr>
        <w:ind w:left="360"/>
        <w:jc w:val="both"/>
        <w:rPr>
          <w:i/>
        </w:rPr>
      </w:pPr>
      <w:r>
        <w:rPr>
          <w:i/>
        </w:rPr>
        <w:sym w:font="Symbol" w:char="F0E5"/>
      </w:r>
      <w:r>
        <w:rPr>
          <w:i/>
        </w:rPr>
        <w:t>X</w:t>
      </w:r>
      <w:r>
        <w:rPr>
          <w:i/>
          <w:vertAlign w:val="superscript"/>
        </w:rPr>
        <w:t>2</w:t>
      </w:r>
      <w:r>
        <w:rPr>
          <w:i/>
          <w:vertAlign w:val="subscript"/>
        </w:rPr>
        <w:t>i</w:t>
      </w:r>
      <w:r>
        <w:rPr>
          <w:i/>
        </w:rPr>
        <w:t xml:space="preserve"> = </w:t>
      </w:r>
      <w:r>
        <w:rPr>
          <w:i/>
        </w:rPr>
        <w:t>322,000</w:t>
      </w:r>
      <w:r>
        <w:rPr>
          <w:i/>
        </w:rPr>
        <w:tab/>
      </w:r>
      <w:r>
        <w:rPr>
          <w:i/>
        </w:rPr>
        <w:sym w:font="Symbol" w:char="F0E5"/>
      </w:r>
      <w:r>
        <w:rPr>
          <w:i/>
        </w:rPr>
        <w:t>Y</w:t>
      </w:r>
      <w:r>
        <w:rPr>
          <w:i/>
          <w:vertAlign w:val="superscript"/>
        </w:rPr>
        <w:t>2</w:t>
      </w:r>
      <w:r>
        <w:rPr>
          <w:i/>
          <w:vertAlign w:val="subscript"/>
        </w:rPr>
        <w:t>i</w:t>
      </w:r>
      <w:r>
        <w:rPr>
          <w:i/>
        </w:rPr>
        <w:t xml:space="preserve"> = 132,100</w:t>
      </w:r>
      <w:r>
        <w:rPr>
          <w:i/>
        </w:rPr>
        <w:tab/>
      </w:r>
      <w:r>
        <w:rPr>
          <w:i/>
        </w:rPr>
        <w:tab/>
      </w:r>
    </w:p>
    <w:p w14:paraId="6C338629" w14:textId="77777777" w:rsidR="00000000" w:rsidRDefault="00D5239D">
      <w:pPr>
        <w:ind w:left="360"/>
        <w:jc w:val="both"/>
        <w:rPr>
          <w:i/>
        </w:rPr>
      </w:pPr>
      <w:r>
        <w:rPr>
          <w:i/>
        </w:rPr>
        <w:t>Sin embargo, al revisar los resultados nuevamente, se encuentra que tres pares de observaciones se consideraron erróneamente así:</w:t>
      </w:r>
    </w:p>
    <w:p w14:paraId="0FAED127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>-------------------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--------------</w:t>
      </w:r>
    </w:p>
    <w:p w14:paraId="409A7B31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 xml:space="preserve">   Y</w:t>
      </w:r>
      <w:r>
        <w:rPr>
          <w:i/>
        </w:rPr>
        <w:tab/>
      </w:r>
      <w:r>
        <w:rPr>
          <w:i/>
        </w:rPr>
        <w:tab/>
        <w:t>X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Y</w:t>
      </w:r>
      <w:r>
        <w:rPr>
          <w:i/>
        </w:rPr>
        <w:tab/>
        <w:t>X</w:t>
      </w:r>
    </w:p>
    <w:p w14:paraId="0174DF38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>-------------------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--------------</w:t>
      </w:r>
    </w:p>
    <w:p w14:paraId="7BA427B4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 xml:space="preserve">   90</w:t>
      </w:r>
      <w:r>
        <w:rPr>
          <w:i/>
        </w:rPr>
        <w:tab/>
        <w:t>1</w:t>
      </w:r>
      <w:r>
        <w:rPr>
          <w:i/>
        </w:rPr>
        <w:t xml:space="preserve">20   </w:t>
      </w:r>
      <w:r>
        <w:rPr>
          <w:i/>
        </w:rPr>
        <w:tab/>
        <w:t xml:space="preserve">    en lugar de</w:t>
      </w:r>
      <w:r>
        <w:rPr>
          <w:i/>
        </w:rPr>
        <w:tab/>
      </w:r>
      <w:proofErr w:type="gramStart"/>
      <w:r>
        <w:rPr>
          <w:i/>
        </w:rPr>
        <w:tab/>
        <w:t xml:space="preserve">  80</w:t>
      </w:r>
      <w:proofErr w:type="gramEnd"/>
      <w:r>
        <w:rPr>
          <w:i/>
        </w:rPr>
        <w:tab/>
        <w:t>110</w:t>
      </w:r>
    </w:p>
    <w:p w14:paraId="639425B7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>140</w:t>
      </w:r>
      <w:r>
        <w:rPr>
          <w:i/>
        </w:rPr>
        <w:tab/>
      </w:r>
      <w:r>
        <w:rPr>
          <w:i/>
        </w:rPr>
        <w:tab/>
        <w:t>220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150</w:t>
      </w:r>
      <w:r>
        <w:rPr>
          <w:i/>
        </w:rPr>
        <w:tab/>
        <w:t>210</w:t>
      </w:r>
    </w:p>
    <w:p w14:paraId="4577D67D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>160</w:t>
      </w:r>
      <w:r>
        <w:rPr>
          <w:i/>
        </w:rPr>
        <w:tab/>
      </w:r>
      <w:r>
        <w:rPr>
          <w:i/>
        </w:rPr>
        <w:tab/>
        <w:t>240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170</w:t>
      </w:r>
      <w:r>
        <w:rPr>
          <w:i/>
        </w:rPr>
        <w:tab/>
        <w:t>230</w:t>
      </w:r>
    </w:p>
    <w:p w14:paraId="216C60AA" w14:textId="77777777" w:rsidR="00000000" w:rsidRDefault="00D5239D">
      <w:pPr>
        <w:ind w:left="360" w:firstLine="708"/>
        <w:jc w:val="both"/>
        <w:rPr>
          <w:i/>
        </w:rPr>
      </w:pPr>
      <w:r>
        <w:rPr>
          <w:i/>
        </w:rPr>
        <w:t>-------------------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--------------</w:t>
      </w:r>
    </w:p>
    <w:p w14:paraId="55C518C6" w14:textId="77777777" w:rsidR="00000000" w:rsidRDefault="00D5239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Escribir la regresión errónea</w:t>
      </w:r>
      <w:r>
        <w:rPr>
          <w:i/>
        </w:rPr>
        <w:tab/>
      </w:r>
      <w:r>
        <w:rPr>
          <w:i/>
        </w:rPr>
        <w:tab/>
      </w:r>
    </w:p>
    <w:p w14:paraId="0554348E" w14:textId="77777777" w:rsidR="00000000" w:rsidRDefault="00D5239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Escribir la regresión correcta</w:t>
      </w:r>
    </w:p>
    <w:sectPr w:rsidR="00000000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736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C914289"/>
    <w:multiLevelType w:val="singleLevel"/>
    <w:tmpl w:val="7AEC40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5D1767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C67244A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D2530EF"/>
    <w:multiLevelType w:val="singleLevel"/>
    <w:tmpl w:val="471A3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54CC4FE5"/>
    <w:multiLevelType w:val="singleLevel"/>
    <w:tmpl w:val="7AEC40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C34749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C8774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1E611F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4A37CC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F3609C5"/>
    <w:multiLevelType w:val="singleLevel"/>
    <w:tmpl w:val="D9AC1B72"/>
    <w:lvl w:ilvl="0">
      <w:start w:val="14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9D"/>
    <w:rsid w:val="00D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A893764"/>
  <w15:chartTrackingRefBased/>
  <w15:docId w15:val="{6789F62F-EB0D-411C-89B3-6D846180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is">
    <w:name w:val="Emphasis"/>
    <w:basedOn w:val="Fuentedeprrafopredeter"/>
    <w:qFormat/>
    <w:rPr>
      <w:i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customStyle="1" w:styleId="z-BottomofForm">
    <w:name w:val="z-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customStyle="1" w:styleId="z-TopofForm">
    <w:name w:val="z-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character" w:customStyle="1" w:styleId="Sample">
    <w:name w:val="Sample"/>
    <w:rPr>
      <w:rFonts w:ascii="Courier New" w:hAnsi="Courier New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image" Target="BACKGRND.GIF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ESQUEMA DE OBJETIVO INFLACIÓN EXPLÍCITO </vt:lpstr>
    </vt:vector>
  </TitlesOfParts>
  <Company>GUISELI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ESQUEMA DE OBJETIVO INFLACIÓN EXPLÍCITO </dc:title>
  <dc:subject/>
  <dc:creator>JUAN ALBERTO HUARIPUMA VARGAS</dc:creator>
  <cp:keywords/>
  <cp:lastModifiedBy>Edison Achalma</cp:lastModifiedBy>
  <cp:revision>2</cp:revision>
  <cp:lastPrinted>2000-11-23T03:14:00Z</cp:lastPrinted>
  <dcterms:created xsi:type="dcterms:W3CDTF">2020-02-07T22:42:00Z</dcterms:created>
  <dcterms:modified xsi:type="dcterms:W3CDTF">2020-02-07T22:42:00Z</dcterms:modified>
</cp:coreProperties>
</file>