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306D9" w14:textId="77777777" w:rsidR="00A0475D" w:rsidRDefault="00A0475D" w:rsidP="00916871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Curso: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  <w:t>Econometría 1</w:t>
      </w:r>
    </w:p>
    <w:p w14:paraId="450AB2E2" w14:textId="77777777" w:rsidR="00A0475D" w:rsidRPr="000B4E9A" w:rsidRDefault="00A0475D" w:rsidP="00916871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 xml:space="preserve">Profesor: 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Luis García (</w:t>
      </w:r>
      <w:hyperlink r:id="rId7" w:history="1">
        <w:r w:rsidRPr="000B4E9A">
          <w:rPr>
            <w:rStyle w:val="Hipervnculo"/>
            <w:rFonts w:ascii="Garamond" w:eastAsiaTheme="minorEastAsia" w:hAnsi="Garamond"/>
            <w:b/>
          </w:rPr>
          <w:t>lgarcia@pucp.edu.pe</w:t>
        </w:r>
      </w:hyperlink>
      <w:r w:rsidRPr="000B4E9A">
        <w:rPr>
          <w:rFonts w:ascii="Garamond" w:eastAsiaTheme="minorEastAsia" w:hAnsi="Garamond"/>
          <w:b/>
        </w:rPr>
        <w:t xml:space="preserve">) </w:t>
      </w:r>
    </w:p>
    <w:p w14:paraId="467D7246" w14:textId="77777777" w:rsidR="00A0475D" w:rsidRDefault="00A0475D" w:rsidP="00916871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>Jefe de práctica:</w:t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Nicolás Barrantes (</w:t>
      </w:r>
      <w:hyperlink r:id="rId8" w:history="1">
        <w:r w:rsidRPr="0050357C">
          <w:rPr>
            <w:rStyle w:val="Hipervnculo"/>
            <w:rFonts w:ascii="Garamond" w:eastAsiaTheme="minorEastAsia" w:hAnsi="Garamond"/>
            <w:b/>
          </w:rPr>
          <w:t>n.barrantes@pucp.pe</w:t>
        </w:r>
      </w:hyperlink>
      <w:r>
        <w:rPr>
          <w:rFonts w:ascii="Garamond" w:eastAsiaTheme="minorEastAsia" w:hAnsi="Garamond"/>
          <w:b/>
        </w:rPr>
        <w:t>)</w:t>
      </w:r>
    </w:p>
    <w:p w14:paraId="5595D007" w14:textId="77777777" w:rsidR="00A0475D" w:rsidRPr="000B4E9A" w:rsidRDefault="00A0475D" w:rsidP="00916871">
      <w:pPr>
        <w:spacing w:after="0"/>
        <w:jc w:val="center"/>
        <w:rPr>
          <w:rFonts w:ascii="Garamond" w:eastAsiaTheme="minorEastAsia" w:hAnsi="Garamond"/>
          <w:b/>
        </w:rPr>
      </w:pPr>
    </w:p>
    <w:p w14:paraId="6F5A8C42" w14:textId="77777777" w:rsidR="00A0475D" w:rsidRPr="000B4E9A" w:rsidRDefault="00A0475D" w:rsidP="00916871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 xml:space="preserve">PRÁCTICA </w:t>
      </w:r>
      <w:r w:rsidR="00072535">
        <w:rPr>
          <w:rFonts w:ascii="Garamond" w:eastAsiaTheme="minorEastAsia" w:hAnsi="Garamond"/>
          <w:b/>
        </w:rPr>
        <w:t>CALIFICADA 1</w:t>
      </w:r>
    </w:p>
    <w:p w14:paraId="7FC3B982" w14:textId="77777777" w:rsidR="002174D4" w:rsidRPr="000E3C5A" w:rsidRDefault="00122388" w:rsidP="00916871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pict w14:anchorId="484112ED">
          <v:rect id="_x0000_i1025" style="width:441.9pt;height:1.5pt" o:hralign="center" o:hrstd="t" o:hrnoshade="t" o:hr="t" fillcolor="black [3213]" stroked="f"/>
        </w:pict>
      </w:r>
    </w:p>
    <w:p w14:paraId="04CAD844" w14:textId="77777777" w:rsidR="009C52E2" w:rsidRPr="009C52E2" w:rsidRDefault="009C52E2" w:rsidP="009C52E2">
      <w:pPr>
        <w:spacing w:after="0"/>
        <w:jc w:val="both"/>
        <w:rPr>
          <w:rFonts w:ascii="Garamond" w:eastAsiaTheme="minorEastAsia" w:hAnsi="Garamond"/>
        </w:rPr>
      </w:pPr>
    </w:p>
    <w:p w14:paraId="7F2BE0D3" w14:textId="77777777" w:rsidR="006A3C21" w:rsidRDefault="00915AC1" w:rsidP="001376F2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Se tiene el siguiente modelo: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3C21">
        <w:rPr>
          <w:rFonts w:ascii="Garamond" w:eastAsiaTheme="minorEastAsia" w:hAnsi="Garamond"/>
        </w:rPr>
        <w:t xml:space="preserve">, donde </w:t>
      </w:r>
      <m:oMath>
        <m:r>
          <w:rPr>
            <w:rFonts w:ascii="Cambria Math" w:eastAsiaTheme="minorEastAsia" w:hAnsi="Cambria Math"/>
          </w:rPr>
          <m:t>Y</m:t>
        </m:r>
      </m:oMath>
      <w:r w:rsidR="006A3C21">
        <w:rPr>
          <w:rFonts w:ascii="Garamond" w:eastAsiaTheme="minorEastAsia" w:hAnsi="Garamond"/>
        </w:rPr>
        <w:t xml:space="preserve"> es la demanda de alimentos y </w:t>
      </w:r>
      <m:oMath>
        <m:r>
          <w:rPr>
            <w:rFonts w:ascii="Cambria Math" w:eastAsiaTheme="minorEastAsia" w:hAnsi="Cambria Math"/>
          </w:rPr>
          <m:t>X</m:t>
        </m:r>
      </m:oMath>
      <w:r w:rsidR="006A3C21">
        <w:rPr>
          <w:rFonts w:ascii="Garamond" w:eastAsiaTheme="minorEastAsia" w:hAnsi="Garamond"/>
        </w:rPr>
        <w:t xml:space="preserve"> es el ingreso disponible. Se sabe que:</w:t>
      </w:r>
    </w:p>
    <w:p w14:paraId="1798CAB0" w14:textId="77777777" w:rsidR="006A3C21" w:rsidRDefault="006A3C21" w:rsidP="006A3C21">
      <w:pPr>
        <w:spacing w:after="0"/>
        <w:jc w:val="both"/>
        <w:rPr>
          <w:rFonts w:ascii="Garamond" w:eastAsiaTheme="minorEastAsia" w:hAnsi="Garamond"/>
        </w:rPr>
      </w:pPr>
    </w:p>
    <w:p w14:paraId="254B7269" w14:textId="3B2759EE" w:rsidR="006A3C21" w:rsidRPr="006A3C21" w:rsidRDefault="00122388" w:rsidP="006A3C21">
      <w:pPr>
        <w:spacing w:after="0"/>
        <w:jc w:val="both"/>
        <w:rPr>
          <w:rFonts w:ascii="Garamond" w:eastAsiaTheme="minorEastAsia" w:hAnsi="Garamond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=1973.67</m:t>
              </m:r>
            </m:e>
          </m:nary>
        </m:oMath>
      </m:oMathPara>
    </w:p>
    <w:p w14:paraId="3D6235E3" w14:textId="551377DD" w:rsidR="006A3C21" w:rsidRPr="006A3C21" w:rsidRDefault="00122388" w:rsidP="006A3C21">
      <w:pPr>
        <w:spacing w:after="0"/>
        <w:jc w:val="both"/>
        <w:rPr>
          <w:rFonts w:ascii="Garamond" w:eastAsiaTheme="minorEastAsia" w:hAnsi="Garamond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=1813.53</m:t>
              </m:r>
            </m:e>
          </m:nary>
        </m:oMath>
      </m:oMathPara>
    </w:p>
    <w:p w14:paraId="45E57430" w14:textId="6BD6EAA4" w:rsidR="006A3C21" w:rsidRPr="00292208" w:rsidRDefault="00122388" w:rsidP="006A3C21">
      <w:pPr>
        <w:spacing w:after="0"/>
        <w:jc w:val="both"/>
        <w:rPr>
          <w:rFonts w:ascii="Garamond" w:eastAsiaTheme="minorEastAsia" w:hAnsi="Garamond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=8.765</m:t>
          </m:r>
        </m:oMath>
      </m:oMathPara>
    </w:p>
    <w:p w14:paraId="3D47E189" w14:textId="66D6699C" w:rsidR="00292208" w:rsidRPr="006A3C21" w:rsidRDefault="00122388" w:rsidP="006A3C21">
      <w:pPr>
        <w:spacing w:after="0"/>
        <w:jc w:val="both"/>
        <w:rPr>
          <w:rFonts w:ascii="Garamond" w:eastAsiaTheme="minorEastAsia" w:hAnsi="Garamond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=9.56</m:t>
          </m:r>
        </m:oMath>
      </m:oMathPara>
    </w:p>
    <w:p w14:paraId="7406DABC" w14:textId="1504DA34" w:rsidR="006A3C21" w:rsidRPr="006A3C21" w:rsidRDefault="00122388" w:rsidP="006A3C21">
      <w:pPr>
        <w:spacing w:after="0"/>
        <w:jc w:val="both"/>
        <w:rPr>
          <w:rFonts w:ascii="Garamond" w:eastAsiaTheme="minorEastAsia" w:hAnsi="Garamond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=2165.18</m:t>
              </m:r>
            </m:e>
          </m:nary>
        </m:oMath>
      </m:oMathPara>
    </w:p>
    <w:p w14:paraId="66EA4EFF" w14:textId="29C28AF8" w:rsidR="006A3C21" w:rsidRPr="006A3C21" w:rsidRDefault="006A3C21" w:rsidP="006A3C21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n=20</m:t>
          </m:r>
        </m:oMath>
      </m:oMathPara>
    </w:p>
    <w:p w14:paraId="64E56B67" w14:textId="77777777" w:rsidR="006A3C21" w:rsidRPr="006A3C21" w:rsidRDefault="006A3C21" w:rsidP="006A3C21">
      <w:pPr>
        <w:spacing w:after="0"/>
        <w:jc w:val="both"/>
        <w:rPr>
          <w:rFonts w:ascii="Garamond" w:eastAsiaTheme="minorEastAsia" w:hAnsi="Garamond"/>
        </w:rPr>
      </w:pPr>
    </w:p>
    <w:p w14:paraId="38B723CE" w14:textId="327A43CC" w:rsidR="006A3C21" w:rsidRDefault="006A3C21" w:rsidP="006A3C21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Estime los parámetros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Garamond" w:eastAsiaTheme="minorEastAsia" w:hAnsi="Garamond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Garamond" w:eastAsiaTheme="minorEastAsia" w:hAnsi="Garamond"/>
        </w:rPr>
        <w:t xml:space="preserve"> por MCO. Interprete sus resultados. </w:t>
      </w:r>
      <w:r w:rsidRPr="002A0C1A">
        <w:rPr>
          <w:rFonts w:ascii="Garamond" w:eastAsiaTheme="minorEastAsia" w:hAnsi="Garamond"/>
          <w:b/>
        </w:rPr>
        <w:t>[</w:t>
      </w:r>
      <w:r w:rsidR="00B51991">
        <w:rPr>
          <w:rFonts w:ascii="Garamond" w:eastAsiaTheme="minorEastAsia" w:hAnsi="Garamond"/>
          <w:b/>
        </w:rPr>
        <w:t>2</w:t>
      </w:r>
      <w:r>
        <w:rPr>
          <w:rFonts w:ascii="Garamond" w:eastAsiaTheme="minorEastAsia" w:hAnsi="Garamond"/>
          <w:b/>
        </w:rPr>
        <w:t xml:space="preserve"> </w:t>
      </w:r>
      <w:r w:rsidRPr="002A0C1A">
        <w:rPr>
          <w:rFonts w:ascii="Garamond" w:eastAsiaTheme="minorEastAsia" w:hAnsi="Garamond"/>
          <w:b/>
        </w:rPr>
        <w:t>puntos]</w:t>
      </w:r>
    </w:p>
    <w:p w14:paraId="2A3D927A" w14:textId="77777777" w:rsidR="002B5988" w:rsidRDefault="002B5988" w:rsidP="002B5988">
      <w:pPr>
        <w:spacing w:after="0"/>
        <w:jc w:val="both"/>
        <w:rPr>
          <w:rFonts w:ascii="Garamond" w:eastAsiaTheme="minorEastAsia" w:hAnsi="Garamond"/>
        </w:rPr>
      </w:pPr>
    </w:p>
    <w:p w14:paraId="54E0E8CA" w14:textId="02647AAE" w:rsidR="00292208" w:rsidRDefault="00292208" w:rsidP="00292208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Necesitamos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ascii="Garamond" w:eastAsiaTheme="minorEastAsia" w:hAnsi="Garamond"/>
        </w:rPr>
        <w:t xml:space="preserve">. Sabemos que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=9.56</m:t>
        </m:r>
      </m:oMath>
      <w:r>
        <w:rPr>
          <w:rFonts w:ascii="Garamond" w:eastAsiaTheme="minorEastAsia" w:hAnsi="Garamond"/>
        </w:rPr>
        <w:t xml:space="preserve">. Por tanto,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=191.2</m:t>
        </m:r>
      </m:oMath>
    </w:p>
    <w:p w14:paraId="534F839E" w14:textId="77777777" w:rsidR="00292208" w:rsidRDefault="00292208" w:rsidP="002B5988">
      <w:pPr>
        <w:spacing w:after="0"/>
        <w:jc w:val="both"/>
        <w:rPr>
          <w:rFonts w:ascii="Garamond" w:eastAsiaTheme="minorEastAsia" w:hAnsi="Garamond"/>
        </w:rPr>
      </w:pPr>
    </w:p>
    <w:p w14:paraId="7FCE4493" w14:textId="694FF61F" w:rsidR="002B5988" w:rsidRDefault="00122388" w:rsidP="002B5988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1973.67-8.765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191.2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2165.18-9.56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191.2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=0.883</m:t>
          </m:r>
        </m:oMath>
      </m:oMathPara>
    </w:p>
    <w:p w14:paraId="2729AD5F" w14:textId="77777777" w:rsidR="002B5988" w:rsidRDefault="002B5988" w:rsidP="002B5988">
      <w:pPr>
        <w:spacing w:after="0"/>
        <w:jc w:val="both"/>
        <w:rPr>
          <w:rFonts w:ascii="Garamond" w:eastAsiaTheme="minorEastAsia" w:hAnsi="Garamond"/>
        </w:rPr>
      </w:pPr>
    </w:p>
    <w:p w14:paraId="3AFE756F" w14:textId="450FC76A" w:rsidR="00C66C3D" w:rsidRDefault="00122388" w:rsidP="00C66C3D">
      <w:pPr>
        <w:spacing w:after="0"/>
        <w:jc w:val="center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=0.325</m:t>
          </m:r>
        </m:oMath>
      </m:oMathPara>
    </w:p>
    <w:p w14:paraId="4EEBE530" w14:textId="77777777" w:rsidR="00C66C3D" w:rsidRPr="002B5988" w:rsidRDefault="00C66C3D" w:rsidP="002B5988">
      <w:pPr>
        <w:spacing w:after="0"/>
        <w:jc w:val="both"/>
        <w:rPr>
          <w:rFonts w:ascii="Garamond" w:eastAsiaTheme="minorEastAsia" w:hAnsi="Garamond"/>
        </w:rPr>
      </w:pPr>
    </w:p>
    <w:p w14:paraId="24F1E00E" w14:textId="0A1974E0" w:rsidR="006A3C21" w:rsidRDefault="006A3C21" w:rsidP="006A3C21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Halle el R-cuadrado. </w:t>
      </w:r>
      <w:r w:rsidRPr="002A0C1A">
        <w:rPr>
          <w:rFonts w:ascii="Garamond" w:eastAsiaTheme="minorEastAsia" w:hAnsi="Garamond"/>
          <w:b/>
        </w:rPr>
        <w:t>[</w:t>
      </w:r>
      <w:r w:rsidR="00B51991">
        <w:rPr>
          <w:rFonts w:ascii="Garamond" w:eastAsiaTheme="minorEastAsia" w:hAnsi="Garamond"/>
          <w:b/>
        </w:rPr>
        <w:t>1</w:t>
      </w:r>
      <w:r>
        <w:rPr>
          <w:rFonts w:ascii="Garamond" w:eastAsiaTheme="minorEastAsia" w:hAnsi="Garamond"/>
          <w:b/>
        </w:rPr>
        <w:t xml:space="preserve"> </w:t>
      </w:r>
      <w:r w:rsidR="00475C62">
        <w:rPr>
          <w:rFonts w:ascii="Garamond" w:eastAsiaTheme="minorEastAsia" w:hAnsi="Garamond"/>
          <w:b/>
        </w:rPr>
        <w:t>punto</w:t>
      </w:r>
      <w:r w:rsidRPr="002A0C1A">
        <w:rPr>
          <w:rFonts w:ascii="Garamond" w:eastAsiaTheme="minorEastAsia" w:hAnsi="Garamond"/>
          <w:b/>
        </w:rPr>
        <w:t>]</w:t>
      </w:r>
    </w:p>
    <w:p w14:paraId="3BA1F681" w14:textId="77777777" w:rsidR="00C634FE" w:rsidRPr="00940970" w:rsidRDefault="00C634FE" w:rsidP="00C634FE">
      <w:pPr>
        <w:spacing w:after="0"/>
        <w:jc w:val="both"/>
        <w:rPr>
          <w:rFonts w:ascii="Garamond" w:eastAsiaTheme="minorEastAsia" w:hAnsi="Garamond"/>
          <w:sz w:val="20"/>
          <w:szCs w:val="20"/>
        </w:rPr>
      </w:pPr>
    </w:p>
    <w:p w14:paraId="15433426" w14:textId="611D381C" w:rsidR="00C634FE" w:rsidRPr="00940970" w:rsidRDefault="00122388" w:rsidP="00C634FE">
      <w:pPr>
        <w:spacing w:after="0"/>
        <w:jc w:val="both"/>
        <w:rPr>
          <w:rFonts w:ascii="Garamond" w:eastAsiaTheme="minorEastAsia" w:hAnsi="Garamond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SCE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SCT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=0.95</m:t>
          </m:r>
        </m:oMath>
      </m:oMathPara>
    </w:p>
    <w:p w14:paraId="4E345378" w14:textId="77777777" w:rsidR="00C634FE" w:rsidRPr="00C634FE" w:rsidRDefault="00C634FE" w:rsidP="00C634FE">
      <w:pPr>
        <w:spacing w:after="0"/>
        <w:jc w:val="both"/>
        <w:rPr>
          <w:rFonts w:ascii="Garamond" w:eastAsiaTheme="minorEastAsia" w:hAnsi="Garamond"/>
        </w:rPr>
      </w:pPr>
    </w:p>
    <w:p w14:paraId="5B6304D0" w14:textId="1C1EF71B" w:rsidR="006A3C21" w:rsidRDefault="006A3C21" w:rsidP="006A3C21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Estime la varianza del término de perturbación. </w:t>
      </w:r>
      <w:r w:rsidRPr="002A0C1A">
        <w:rPr>
          <w:rFonts w:ascii="Garamond" w:eastAsiaTheme="minorEastAsia" w:hAnsi="Garamond"/>
          <w:b/>
        </w:rPr>
        <w:t>[</w:t>
      </w:r>
      <w:r w:rsidR="00B51991">
        <w:rPr>
          <w:rFonts w:ascii="Garamond" w:eastAsiaTheme="minorEastAsia" w:hAnsi="Garamond"/>
          <w:b/>
        </w:rPr>
        <w:t>1</w:t>
      </w:r>
      <w:r>
        <w:rPr>
          <w:rFonts w:ascii="Garamond" w:eastAsiaTheme="minorEastAsia" w:hAnsi="Garamond"/>
          <w:b/>
        </w:rPr>
        <w:t xml:space="preserve"> </w:t>
      </w:r>
      <w:r w:rsidR="00475C62">
        <w:rPr>
          <w:rFonts w:ascii="Garamond" w:eastAsiaTheme="minorEastAsia" w:hAnsi="Garamond"/>
          <w:b/>
        </w:rPr>
        <w:t>punto</w:t>
      </w:r>
      <w:r w:rsidRPr="002A0C1A">
        <w:rPr>
          <w:rFonts w:ascii="Garamond" w:eastAsiaTheme="minorEastAsia" w:hAnsi="Garamond"/>
          <w:b/>
        </w:rPr>
        <w:t>]</w:t>
      </w:r>
    </w:p>
    <w:p w14:paraId="0213FA90" w14:textId="77777777" w:rsidR="00406856" w:rsidRDefault="00406856" w:rsidP="00406856">
      <w:pPr>
        <w:spacing w:after="0"/>
        <w:jc w:val="both"/>
        <w:rPr>
          <w:rFonts w:ascii="Garamond" w:eastAsiaTheme="minorEastAsia" w:hAnsi="Garamond"/>
        </w:rPr>
      </w:pPr>
    </w:p>
    <w:p w14:paraId="5D2EE64E" w14:textId="59714FB7" w:rsidR="00406856" w:rsidRPr="00A45B0C" w:rsidRDefault="00FD5994" w:rsidP="00406856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SCR=SCT-SCE=277.0255-262.923=14.103</m:t>
          </m:r>
        </m:oMath>
      </m:oMathPara>
    </w:p>
    <w:p w14:paraId="6B0C151E" w14:textId="77777777" w:rsidR="00A45B0C" w:rsidRDefault="00A45B0C" w:rsidP="00406856">
      <w:pPr>
        <w:spacing w:after="0"/>
        <w:jc w:val="both"/>
        <w:rPr>
          <w:rFonts w:ascii="Garamond" w:eastAsiaTheme="minorEastAsia" w:hAnsi="Garamond"/>
        </w:rPr>
      </w:pPr>
    </w:p>
    <w:p w14:paraId="4993007B" w14:textId="46961379" w:rsidR="00A45B0C" w:rsidRDefault="00122388" w:rsidP="00406856">
      <w:pPr>
        <w:spacing w:after="0"/>
        <w:jc w:val="both"/>
        <w:rPr>
          <w:rFonts w:ascii="Garamond" w:eastAsiaTheme="minorEastAsia" w:hAnsi="Garamond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SCR</m:t>
              </m:r>
            </m:num>
            <m:den>
              <m:r>
                <w:rPr>
                  <w:rFonts w:ascii="Cambria Math" w:eastAsiaTheme="minorEastAsia" w:hAnsi="Cambria Math"/>
                </w:rPr>
                <m:t>n-2</m:t>
              </m:r>
            </m:den>
          </m:f>
          <m:r>
            <w:rPr>
              <w:rFonts w:ascii="Cambria Math" w:eastAsiaTheme="minorEastAsia" w:hAnsi="Cambria Math"/>
            </w:rPr>
            <m:t>=0.783</m:t>
          </m:r>
        </m:oMath>
      </m:oMathPara>
    </w:p>
    <w:p w14:paraId="6B4615ED" w14:textId="77777777" w:rsidR="00406856" w:rsidRPr="00406856" w:rsidRDefault="00406856" w:rsidP="00406856">
      <w:pPr>
        <w:spacing w:after="0"/>
        <w:jc w:val="both"/>
        <w:rPr>
          <w:rFonts w:ascii="Garamond" w:eastAsiaTheme="minorEastAsia" w:hAnsi="Garamond"/>
        </w:rPr>
      </w:pPr>
    </w:p>
    <w:p w14:paraId="20A9A330" w14:textId="26F86B45" w:rsidR="00B51991" w:rsidRDefault="00475C62" w:rsidP="006A3C21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Encuentre</w:t>
      </w:r>
      <w:r w:rsidR="006A3C21">
        <w:rPr>
          <w:rFonts w:ascii="Garamond" w:eastAsiaTheme="minorEastAsia" w:hAnsi="Garamond"/>
        </w:rPr>
        <w:t xml:space="preserve"> el intervalo de confianza para la estimación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3C21">
        <w:rPr>
          <w:rFonts w:ascii="Garamond" w:eastAsiaTheme="minorEastAsia" w:hAnsi="Garamond"/>
        </w:rPr>
        <w:t xml:space="preserve"> </w:t>
      </w:r>
      <w:r w:rsidR="00B51991">
        <w:rPr>
          <w:rFonts w:ascii="Garamond" w:eastAsiaTheme="minorEastAsia" w:hAnsi="Garamond"/>
        </w:rPr>
        <w:t xml:space="preserve">al 95%. </w:t>
      </w:r>
    </w:p>
    <w:p w14:paraId="63DF7D5B" w14:textId="09BB4F77" w:rsidR="006A3C21" w:rsidRDefault="00B51991" w:rsidP="00B51991">
      <w:pPr>
        <w:pStyle w:val="Prrafodelista"/>
        <w:spacing w:after="0"/>
        <w:ind w:left="144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</w:rPr>
        <w:t xml:space="preserve">Nota: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0.975</m:t>
            </m:r>
          </m:sub>
        </m:sSub>
        <m:r>
          <w:rPr>
            <w:rFonts w:ascii="Cambria Math" w:eastAsiaTheme="minorEastAsia" w:hAnsi="Cambria Math"/>
          </w:rPr>
          <m:t>=2.1009</m:t>
        </m:r>
      </m:oMath>
      <w:r>
        <w:rPr>
          <w:rFonts w:ascii="Garamond" w:eastAsiaTheme="minorEastAsia" w:hAnsi="Garamond"/>
        </w:rPr>
        <w:t>.</w:t>
      </w:r>
      <w:r w:rsidR="006A3C21">
        <w:rPr>
          <w:rFonts w:ascii="Garamond" w:eastAsiaTheme="minorEastAsia" w:hAnsi="Garamond"/>
        </w:rPr>
        <w:t xml:space="preserve"> </w:t>
      </w:r>
      <w:r w:rsidR="006A3C21" w:rsidRPr="002A0C1A">
        <w:rPr>
          <w:rFonts w:ascii="Garamond" w:eastAsiaTheme="minorEastAsia" w:hAnsi="Garamond"/>
          <w:b/>
        </w:rPr>
        <w:t>[</w:t>
      </w:r>
      <w:r w:rsidR="00475C62">
        <w:rPr>
          <w:rFonts w:ascii="Garamond" w:eastAsiaTheme="minorEastAsia" w:hAnsi="Garamond"/>
          <w:b/>
        </w:rPr>
        <w:t>1</w:t>
      </w:r>
      <w:r w:rsidR="006A3C21">
        <w:rPr>
          <w:rFonts w:ascii="Garamond" w:eastAsiaTheme="minorEastAsia" w:hAnsi="Garamond"/>
          <w:b/>
        </w:rPr>
        <w:t xml:space="preserve"> </w:t>
      </w:r>
      <w:r w:rsidR="00475C62">
        <w:rPr>
          <w:rFonts w:ascii="Garamond" w:eastAsiaTheme="minorEastAsia" w:hAnsi="Garamond"/>
          <w:b/>
        </w:rPr>
        <w:t>punto</w:t>
      </w:r>
      <w:r w:rsidR="006A3C21" w:rsidRPr="002A0C1A">
        <w:rPr>
          <w:rFonts w:ascii="Garamond" w:eastAsiaTheme="minorEastAsia" w:hAnsi="Garamond"/>
          <w:b/>
        </w:rPr>
        <w:t>]</w:t>
      </w:r>
    </w:p>
    <w:p w14:paraId="7374F85C" w14:textId="77777777" w:rsidR="00EE6B28" w:rsidRPr="00EE6B28" w:rsidRDefault="00EE6B28" w:rsidP="00EE6B28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=0.002</m:t>
          </m:r>
        </m:oMath>
      </m:oMathPara>
    </w:p>
    <w:p w14:paraId="6297C532" w14:textId="77777777" w:rsidR="00EE6B28" w:rsidRPr="006A3C21" w:rsidRDefault="00EE6B28" w:rsidP="00B51991">
      <w:pPr>
        <w:pStyle w:val="Prrafodelista"/>
        <w:spacing w:after="0"/>
        <w:ind w:left="1440"/>
        <w:jc w:val="both"/>
        <w:rPr>
          <w:rFonts w:ascii="Garamond" w:eastAsiaTheme="minorEastAsia" w:hAnsi="Garamond"/>
        </w:rPr>
      </w:pPr>
    </w:p>
    <w:p w14:paraId="15E78E9B" w14:textId="711EEF04" w:rsidR="00EE6B28" w:rsidRDefault="00122388" w:rsidP="00916871">
      <w:pPr>
        <w:spacing w:after="0"/>
        <w:jc w:val="both"/>
        <w:rPr>
          <w:rFonts w:ascii="Garamond" w:eastAsiaTheme="minorEastAsia" w:hAnsi="Garamon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0.975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0.975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w:bookmarkStart w:id="0" w:name="_GoBack"/>
                  <m:r>
                    <w:rPr>
                      <w:rFonts w:ascii="Cambria Math" w:eastAsiaTheme="minorEastAsia" w:hAnsi="Cambria Math"/>
                    </w:rPr>
                    <m:t>V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w:bookmarkEnd w:id="0"/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0.782, 0.984</m:t>
              </m:r>
            </m:e>
          </m:d>
        </m:oMath>
      </m:oMathPara>
    </w:p>
    <w:p w14:paraId="0675DD55" w14:textId="77777777" w:rsidR="00A45B0C" w:rsidRDefault="00A45B0C" w:rsidP="00916871">
      <w:pPr>
        <w:spacing w:after="0"/>
        <w:jc w:val="both"/>
        <w:rPr>
          <w:rFonts w:ascii="Garamond" w:eastAsiaTheme="minorEastAsia" w:hAnsi="Garamond"/>
        </w:rPr>
      </w:pPr>
    </w:p>
    <w:p w14:paraId="52677BDB" w14:textId="5A3ABDF2" w:rsidR="0047437F" w:rsidRDefault="0047437F" w:rsidP="00F2425C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 w:rsidRPr="00F2425C">
        <w:rPr>
          <w:rFonts w:ascii="Garamond" w:eastAsiaTheme="minorEastAsia" w:hAnsi="Garamond"/>
        </w:rPr>
        <w:t xml:space="preserve">Suponga que el verdadero modelo poblacional no tiene intercepto,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F2425C">
        <w:rPr>
          <w:rFonts w:ascii="Garamond" w:eastAsiaTheme="minorEastAsia" w:hAnsi="Garamond"/>
        </w:rPr>
        <w:t xml:space="preserve">, y que se cumplen todos los supuestos del modelo clásico. </w:t>
      </w:r>
    </w:p>
    <w:p w14:paraId="7C28FEAE" w14:textId="77777777" w:rsidR="00F2425C" w:rsidRPr="00F2425C" w:rsidRDefault="00F2425C" w:rsidP="00F2425C">
      <w:pPr>
        <w:spacing w:after="0"/>
        <w:jc w:val="both"/>
        <w:rPr>
          <w:rFonts w:ascii="Garamond" w:eastAsiaTheme="minorEastAsia" w:hAnsi="Garamond"/>
        </w:rPr>
      </w:pPr>
    </w:p>
    <w:p w14:paraId="17BD6C9C" w14:textId="2D735245" w:rsidR="004D28E2" w:rsidRPr="00FC7C8B" w:rsidRDefault="0047437F" w:rsidP="0047437F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 w:rsidRPr="0047437F">
        <w:rPr>
          <w:rFonts w:ascii="Garamond" w:eastAsiaTheme="minorEastAsia" w:hAnsi="Garamond"/>
        </w:rPr>
        <w:t>Grafique la función de regresión poblacional</w:t>
      </w:r>
      <w:r>
        <w:rPr>
          <w:rFonts w:ascii="Garamond" w:eastAsiaTheme="minorEastAsia" w:hAnsi="Garamond"/>
        </w:rPr>
        <w:t xml:space="preserve"> (FRP)</w:t>
      </w:r>
      <w:r w:rsidRPr="0047437F">
        <w:rPr>
          <w:rFonts w:ascii="Garamond" w:eastAsiaTheme="minorEastAsia" w:hAnsi="Garamond"/>
        </w:rPr>
        <w:t xml:space="preserve"> junto a un grupo de hipotéticas observaciones (“puntos” en el diagrama de dispersión). Señale en el gráfico una perturbación positiva y una negativa.</w:t>
      </w:r>
      <w:r w:rsidR="00B51991">
        <w:rPr>
          <w:rFonts w:ascii="Garamond" w:eastAsiaTheme="minorEastAsia" w:hAnsi="Garamond"/>
        </w:rPr>
        <w:t xml:space="preserve"> </w:t>
      </w:r>
      <w:r w:rsidR="00B51991" w:rsidRPr="002A0C1A">
        <w:rPr>
          <w:rFonts w:ascii="Garamond" w:eastAsiaTheme="minorEastAsia" w:hAnsi="Garamond"/>
          <w:b/>
        </w:rPr>
        <w:t>[</w:t>
      </w:r>
      <w:r w:rsidR="00475C62">
        <w:rPr>
          <w:rFonts w:ascii="Garamond" w:eastAsiaTheme="minorEastAsia" w:hAnsi="Garamond"/>
          <w:b/>
        </w:rPr>
        <w:t>1</w:t>
      </w:r>
      <w:r w:rsidR="00B51991">
        <w:rPr>
          <w:rFonts w:ascii="Garamond" w:eastAsiaTheme="minorEastAsia" w:hAnsi="Garamond"/>
          <w:b/>
        </w:rPr>
        <w:t xml:space="preserve"> </w:t>
      </w:r>
      <w:r w:rsidR="00475C62">
        <w:rPr>
          <w:rFonts w:ascii="Garamond" w:eastAsiaTheme="minorEastAsia" w:hAnsi="Garamond"/>
          <w:b/>
        </w:rPr>
        <w:t>punto</w:t>
      </w:r>
      <w:r w:rsidR="00B51991" w:rsidRPr="002A0C1A">
        <w:rPr>
          <w:rFonts w:ascii="Garamond" w:eastAsiaTheme="minorEastAsia" w:hAnsi="Garamond"/>
          <w:b/>
        </w:rPr>
        <w:t>]</w:t>
      </w:r>
    </w:p>
    <w:p w14:paraId="3E4281A0" w14:textId="23730B68" w:rsidR="00FC7C8B" w:rsidRDefault="00FC7C8B" w:rsidP="00FC7C8B">
      <w:pPr>
        <w:spacing w:after="0"/>
        <w:jc w:val="both"/>
        <w:rPr>
          <w:rFonts w:ascii="Garamond" w:eastAsiaTheme="minorEastAsia" w:hAnsi="Garamond"/>
        </w:rPr>
      </w:pPr>
    </w:p>
    <w:p w14:paraId="019FE7A5" w14:textId="5F35C195" w:rsidR="004F727A" w:rsidRDefault="004F727A" w:rsidP="00FC7C8B">
      <w:pPr>
        <w:spacing w:after="0"/>
        <w:jc w:val="both"/>
        <w:rPr>
          <w:rFonts w:ascii="Garamond" w:eastAsiaTheme="minorEastAsia" w:hAnsi="Garamond"/>
        </w:rPr>
      </w:pPr>
    </w:p>
    <w:p w14:paraId="6E86436F" w14:textId="7999A88B" w:rsidR="004F727A" w:rsidRDefault="004F727A" w:rsidP="00FC7C8B">
      <w:pPr>
        <w:spacing w:after="0"/>
        <w:jc w:val="both"/>
        <w:rPr>
          <w:rFonts w:ascii="Garamond" w:eastAsiaTheme="minorEastAsia" w:hAnsi="Garamond"/>
        </w:rPr>
      </w:pPr>
    </w:p>
    <w:p w14:paraId="2FD5F6C2" w14:textId="16E3D2D0" w:rsidR="004F727A" w:rsidRDefault="00FC75F3" w:rsidP="00FC7C8B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29EB226B" wp14:editId="4A6BCFB7">
            <wp:simplePos x="0" y="0"/>
            <wp:positionH relativeFrom="column">
              <wp:posOffset>456578</wp:posOffset>
            </wp:positionH>
            <wp:positionV relativeFrom="paragraph">
              <wp:posOffset>52428</wp:posOffset>
            </wp:positionV>
            <wp:extent cx="5429501" cy="457680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01" cy="4576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0A4D1" w14:textId="416AC5AF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66FFC5FB" w14:textId="2ADA9AA0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7D5B2923" w14:textId="77777777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2D4626B1" w14:textId="2F116F47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77471B41" w14:textId="390CCA47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7DED8D56" w14:textId="0A654F2B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1D541ED8" w14:textId="03300F4B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3F300F06" w14:textId="77777777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31BD28C1" w14:textId="77777777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40D14A35" w14:textId="77777777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3818A1C8" w14:textId="01B49EAB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240336EC" w14:textId="77777777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2A5EB73B" w14:textId="50E0DADC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0EA80E74" w14:textId="77777777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603F3E92" w14:textId="77777777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75505D59" w14:textId="77777777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271A1845" w14:textId="77777777" w:rsidR="00115BDE" w:rsidRDefault="00115BDE" w:rsidP="00FC7C8B">
      <w:pPr>
        <w:spacing w:after="0"/>
        <w:jc w:val="both"/>
        <w:rPr>
          <w:rFonts w:ascii="Garamond" w:eastAsiaTheme="minorEastAsia" w:hAnsi="Garamond"/>
        </w:rPr>
      </w:pPr>
    </w:p>
    <w:p w14:paraId="02D26D45" w14:textId="77777777" w:rsidR="00FC7C8B" w:rsidRDefault="00FC7C8B" w:rsidP="00FC7C8B">
      <w:pPr>
        <w:spacing w:after="0"/>
        <w:jc w:val="both"/>
        <w:rPr>
          <w:rFonts w:ascii="Garamond" w:eastAsiaTheme="minorEastAsia" w:hAnsi="Garamond"/>
        </w:rPr>
      </w:pPr>
    </w:p>
    <w:p w14:paraId="5DB69827" w14:textId="77777777" w:rsidR="00FC7C8B" w:rsidRDefault="00FC7C8B" w:rsidP="00FC7C8B">
      <w:pPr>
        <w:spacing w:after="0"/>
        <w:jc w:val="both"/>
        <w:rPr>
          <w:rFonts w:ascii="Garamond" w:eastAsiaTheme="minorEastAsia" w:hAnsi="Garamond"/>
        </w:rPr>
      </w:pPr>
    </w:p>
    <w:p w14:paraId="587A5CEB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694B9722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13F1E58C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41FFD871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0F1F43D1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3D795775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731CF59F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7CF4D44D" w14:textId="77777777" w:rsidR="00FC75F3" w:rsidRPr="00FC7C8B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6EDD530F" w14:textId="054A2922" w:rsidR="0047437F" w:rsidRPr="00FC7C8B" w:rsidRDefault="0047437F" w:rsidP="0047437F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 xml:space="preserve">¿Cómo cambiaría su gráfico si no se cumpliera el supuesto de “homocedasticidad”. En concreto, dibuje el diagrama de dispersión si las varianza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Garamond" w:eastAsiaTheme="minorEastAsia" w:hAnsi="Garamond"/>
        </w:rPr>
        <w:t xml:space="preserve"> es grande cuando </w:t>
      </w:r>
      <m:oMath>
        <m:r>
          <w:rPr>
            <w:rFonts w:ascii="Cambria Math" w:eastAsiaTheme="minorEastAsia" w:hAnsi="Cambria Math"/>
          </w:rPr>
          <m:t>X&gt;0</m:t>
        </m:r>
      </m:oMath>
      <w:r>
        <w:rPr>
          <w:rFonts w:ascii="Garamond" w:eastAsiaTheme="minorEastAsia" w:hAnsi="Garamond"/>
        </w:rPr>
        <w:t xml:space="preserve"> y pequeña cuando </w:t>
      </w:r>
      <m:oMath>
        <m:r>
          <w:rPr>
            <w:rFonts w:ascii="Cambria Math" w:eastAsiaTheme="minorEastAsia" w:hAnsi="Cambria Math"/>
          </w:rPr>
          <m:t>X&lt;0</m:t>
        </m:r>
      </m:oMath>
      <w:r>
        <w:rPr>
          <w:rFonts w:ascii="Garamond" w:eastAsiaTheme="minorEastAsia" w:hAnsi="Garamond"/>
        </w:rPr>
        <w:t>.</w:t>
      </w:r>
      <w:r w:rsidR="00B51991">
        <w:rPr>
          <w:rFonts w:ascii="Garamond" w:eastAsiaTheme="minorEastAsia" w:hAnsi="Garamond"/>
        </w:rPr>
        <w:t xml:space="preserve"> </w:t>
      </w:r>
      <w:r w:rsidR="00B51991" w:rsidRPr="002A0C1A">
        <w:rPr>
          <w:rFonts w:ascii="Garamond" w:eastAsiaTheme="minorEastAsia" w:hAnsi="Garamond"/>
          <w:b/>
        </w:rPr>
        <w:t>[</w:t>
      </w:r>
      <w:r w:rsidR="00B51991">
        <w:rPr>
          <w:rFonts w:ascii="Garamond" w:eastAsiaTheme="minorEastAsia" w:hAnsi="Garamond"/>
          <w:b/>
        </w:rPr>
        <w:t xml:space="preserve">2 </w:t>
      </w:r>
      <w:r w:rsidR="00B51991" w:rsidRPr="002A0C1A">
        <w:rPr>
          <w:rFonts w:ascii="Garamond" w:eastAsiaTheme="minorEastAsia" w:hAnsi="Garamond"/>
          <w:b/>
        </w:rPr>
        <w:t>puntos]</w:t>
      </w:r>
    </w:p>
    <w:p w14:paraId="40F7F0D4" w14:textId="0918A332" w:rsidR="00FC7C8B" w:rsidRDefault="0051191D" w:rsidP="00FC7C8B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59B77BA8" wp14:editId="1BB33762">
            <wp:simplePos x="0" y="0"/>
            <wp:positionH relativeFrom="column">
              <wp:posOffset>1145911</wp:posOffset>
            </wp:positionH>
            <wp:positionV relativeFrom="paragraph">
              <wp:posOffset>65405</wp:posOffset>
            </wp:positionV>
            <wp:extent cx="4346173" cy="3667052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173" cy="3667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0934" w14:textId="29725B5A" w:rsidR="00FC7C8B" w:rsidRDefault="00FC7C8B" w:rsidP="00FC7C8B">
      <w:pPr>
        <w:spacing w:after="0"/>
        <w:jc w:val="both"/>
        <w:rPr>
          <w:rFonts w:ascii="Garamond" w:eastAsiaTheme="minorEastAsia" w:hAnsi="Garamond"/>
        </w:rPr>
      </w:pPr>
    </w:p>
    <w:p w14:paraId="62CD9A31" w14:textId="2800541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25B0447B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763FDE8C" w14:textId="05281708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0B49A616" w14:textId="0D4CA2C5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23754BF9" w14:textId="09447E43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04A14450" w14:textId="17A88FF1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39C663DD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0AF1F4F9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7F4FA635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2DA83079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2858571E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6012E679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5020A239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0EFC3EA0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7DFB3266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28C96EB0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52A824B0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2EEBC34E" w14:textId="77777777" w:rsidR="00FC75F3" w:rsidRDefault="00FC75F3" w:rsidP="00FC7C8B">
      <w:pPr>
        <w:spacing w:after="0"/>
        <w:jc w:val="both"/>
        <w:rPr>
          <w:rFonts w:ascii="Garamond" w:eastAsiaTheme="minorEastAsia" w:hAnsi="Garamond"/>
        </w:rPr>
      </w:pPr>
    </w:p>
    <w:p w14:paraId="3F76133E" w14:textId="1E94FA49" w:rsidR="00FC7C8B" w:rsidRPr="00FC7C8B" w:rsidRDefault="00FC7C8B" w:rsidP="00FC7C8B">
      <w:pPr>
        <w:spacing w:after="0"/>
        <w:jc w:val="both"/>
        <w:rPr>
          <w:rFonts w:ascii="Garamond" w:eastAsiaTheme="minorEastAsia" w:hAnsi="Garamond"/>
        </w:rPr>
      </w:pPr>
    </w:p>
    <w:p w14:paraId="71114EE6" w14:textId="35B9F040" w:rsidR="0047437F" w:rsidRPr="003D3E5C" w:rsidRDefault="0047437F" w:rsidP="0047437F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Volviendo al caso homocedástico, plantee la suma de cuadrados de los residuos y mediante derivadas obtenga el estimador MCO para el único parámetro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ascii="Garamond" w:eastAsiaTheme="minorEastAsia" w:hAnsi="Garamond"/>
        </w:rPr>
        <w:t>. Verifique que es insesgado.</w:t>
      </w:r>
      <w:r w:rsidR="00B51991">
        <w:rPr>
          <w:rFonts w:ascii="Garamond" w:eastAsiaTheme="minorEastAsia" w:hAnsi="Garamond"/>
        </w:rPr>
        <w:t xml:space="preserve"> </w:t>
      </w:r>
      <w:r w:rsidR="00B51991" w:rsidRPr="002A0C1A">
        <w:rPr>
          <w:rFonts w:ascii="Garamond" w:eastAsiaTheme="minorEastAsia" w:hAnsi="Garamond"/>
          <w:b/>
        </w:rPr>
        <w:t>[</w:t>
      </w:r>
      <w:r w:rsidR="00475C62">
        <w:rPr>
          <w:rFonts w:ascii="Garamond" w:eastAsiaTheme="minorEastAsia" w:hAnsi="Garamond"/>
          <w:b/>
        </w:rPr>
        <w:t>3</w:t>
      </w:r>
      <w:r w:rsidR="00B51991">
        <w:rPr>
          <w:rFonts w:ascii="Garamond" w:eastAsiaTheme="minorEastAsia" w:hAnsi="Garamond"/>
          <w:b/>
        </w:rPr>
        <w:t xml:space="preserve"> </w:t>
      </w:r>
      <w:r w:rsidR="00B51991" w:rsidRPr="002A0C1A">
        <w:rPr>
          <w:rFonts w:ascii="Garamond" w:eastAsiaTheme="minorEastAsia" w:hAnsi="Garamond"/>
          <w:b/>
        </w:rPr>
        <w:t>puntos]</w:t>
      </w:r>
    </w:p>
    <w:p w14:paraId="69408346" w14:textId="77777777" w:rsidR="003D3E5C" w:rsidRDefault="003D3E5C" w:rsidP="003D3E5C">
      <w:pPr>
        <w:spacing w:after="0"/>
        <w:jc w:val="both"/>
        <w:rPr>
          <w:rFonts w:ascii="Garamond" w:eastAsiaTheme="minorEastAsia" w:hAnsi="Garamond"/>
        </w:rPr>
      </w:pPr>
    </w:p>
    <w:p w14:paraId="452B629B" w14:textId="3F2308BF" w:rsidR="003D3E5C" w:rsidRPr="003D3E5C" w:rsidRDefault="00122388" w:rsidP="003D3E5C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E135696" w14:textId="77777777" w:rsidR="003D3E5C" w:rsidRDefault="003D3E5C" w:rsidP="003D3E5C">
      <w:pPr>
        <w:spacing w:after="0"/>
        <w:jc w:val="both"/>
        <w:rPr>
          <w:rFonts w:ascii="Garamond" w:eastAsiaTheme="minorEastAsia" w:hAnsi="Garamond"/>
        </w:rPr>
      </w:pPr>
    </w:p>
    <w:p w14:paraId="06ED921C" w14:textId="067F06A9" w:rsidR="003D3E5C" w:rsidRPr="00D62A2A" w:rsidRDefault="00D62A2A" w:rsidP="003D3E5C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SCR=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522F3146" w14:textId="77777777" w:rsidR="00D62A2A" w:rsidRDefault="00D62A2A" w:rsidP="003D3E5C">
      <w:pPr>
        <w:spacing w:after="0"/>
        <w:jc w:val="both"/>
        <w:rPr>
          <w:rFonts w:ascii="Garamond" w:eastAsiaTheme="minorEastAsia" w:hAnsi="Garamond"/>
        </w:rPr>
      </w:pPr>
    </w:p>
    <w:p w14:paraId="778226E3" w14:textId="25EF2620" w:rsidR="00D62A2A" w:rsidRPr="00D62A2A" w:rsidRDefault="00122388" w:rsidP="003D3E5C">
      <w:pPr>
        <w:spacing w:after="0"/>
        <w:jc w:val="both"/>
        <w:rPr>
          <w:rFonts w:ascii="Garamond" w:eastAsiaTheme="minorEastAsia" w:hAnsi="Garamond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∂SCR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=-2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964FDF" w14:textId="77777777" w:rsidR="00D62A2A" w:rsidRDefault="00D62A2A" w:rsidP="003D3E5C">
      <w:pPr>
        <w:spacing w:after="0"/>
        <w:jc w:val="both"/>
        <w:rPr>
          <w:rFonts w:ascii="Garamond" w:eastAsiaTheme="minorEastAsia" w:hAnsi="Garamond"/>
        </w:rPr>
      </w:pPr>
    </w:p>
    <w:p w14:paraId="7B94199C" w14:textId="625384D7" w:rsidR="00D62A2A" w:rsidRDefault="00D62A2A" w:rsidP="00D62A2A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Entonces:</w:t>
      </w:r>
    </w:p>
    <w:p w14:paraId="7BA7757F" w14:textId="77777777" w:rsidR="00D62A2A" w:rsidRDefault="00D62A2A" w:rsidP="00D62A2A">
      <w:pPr>
        <w:spacing w:after="0"/>
        <w:jc w:val="center"/>
        <w:rPr>
          <w:rFonts w:ascii="Garamond" w:eastAsiaTheme="minorEastAsia" w:hAnsi="Garamond"/>
        </w:rPr>
      </w:pPr>
    </w:p>
    <w:p w14:paraId="3B830B55" w14:textId="2ACFBE70" w:rsidR="00D62A2A" w:rsidRPr="00D62A2A" w:rsidRDefault="00122388" w:rsidP="003D3E5C">
      <w:pPr>
        <w:spacing w:after="0"/>
        <w:jc w:val="both"/>
        <w:rPr>
          <w:rFonts w:ascii="Garamond" w:eastAsiaTheme="minorEastAsia" w:hAnsi="Garamond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7EC988D4" w14:textId="77777777" w:rsidR="00D62A2A" w:rsidRDefault="00D62A2A" w:rsidP="003D3E5C">
      <w:pPr>
        <w:spacing w:after="0"/>
        <w:jc w:val="both"/>
        <w:rPr>
          <w:rFonts w:ascii="Garamond" w:eastAsiaTheme="minorEastAsia" w:hAnsi="Garamond"/>
        </w:rPr>
      </w:pPr>
    </w:p>
    <w:p w14:paraId="2C72B2A5" w14:textId="0B62DCE8" w:rsidR="003D3E5C" w:rsidRPr="00D62A2A" w:rsidRDefault="00122388" w:rsidP="003D3E5C">
      <w:pPr>
        <w:spacing w:after="0"/>
        <w:jc w:val="both"/>
        <w:rPr>
          <w:rFonts w:ascii="Garamond" w:eastAsiaTheme="minorEastAsia" w:hAnsi="Garamond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AC1730A" w14:textId="2AE9B4E6" w:rsidR="00D62A2A" w:rsidRDefault="00D62A2A">
      <w:pPr>
        <w:spacing w:after="0" w:line="240" w:lineRule="auto"/>
        <w:rPr>
          <w:rFonts w:ascii="Garamond" w:eastAsiaTheme="minorEastAsia" w:hAnsi="Garamond"/>
        </w:rPr>
      </w:pPr>
    </w:p>
    <w:p w14:paraId="6EC9FA4A" w14:textId="1E72B21E" w:rsidR="0074419C" w:rsidRDefault="0074419C" w:rsidP="0074419C">
      <w:pPr>
        <w:spacing w:after="0" w:line="240" w:lineRule="auto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>Así, el estimador MCO toma la siguiente forma:</w:t>
      </w:r>
    </w:p>
    <w:p w14:paraId="565F0574" w14:textId="77777777" w:rsidR="0074419C" w:rsidRDefault="0074419C" w:rsidP="0074419C">
      <w:pPr>
        <w:spacing w:after="0" w:line="240" w:lineRule="auto"/>
        <w:jc w:val="center"/>
        <w:rPr>
          <w:rFonts w:ascii="Garamond" w:eastAsiaTheme="minorEastAsia" w:hAnsi="Garamond"/>
        </w:rPr>
      </w:pPr>
    </w:p>
    <w:p w14:paraId="79011898" w14:textId="3D1AAE6D" w:rsidR="00D62A2A" w:rsidRDefault="00122388" w:rsidP="003D3E5C">
      <w:pPr>
        <w:spacing w:after="0"/>
        <w:jc w:val="both"/>
        <w:rPr>
          <w:rFonts w:ascii="Garamond" w:eastAsiaTheme="minorEastAsia" w:hAnsi="Garamond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1A6740C5" w14:textId="77777777" w:rsidR="00D62A2A" w:rsidRDefault="00D62A2A" w:rsidP="003D3E5C">
      <w:pPr>
        <w:spacing w:after="0"/>
        <w:jc w:val="both"/>
        <w:rPr>
          <w:rFonts w:ascii="Garamond" w:eastAsiaTheme="minorEastAsia" w:hAnsi="Garamond"/>
        </w:rPr>
      </w:pPr>
    </w:p>
    <w:p w14:paraId="3127EDAF" w14:textId="229FD945" w:rsidR="0074419C" w:rsidRDefault="0074419C" w:rsidP="0074419C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Verificamos que sea insesgado:</w:t>
      </w:r>
    </w:p>
    <w:p w14:paraId="02AC2F51" w14:textId="77777777" w:rsidR="0074419C" w:rsidRDefault="0074419C" w:rsidP="0074419C">
      <w:pPr>
        <w:spacing w:after="0"/>
        <w:jc w:val="center"/>
        <w:rPr>
          <w:rFonts w:ascii="Garamond" w:eastAsiaTheme="minorEastAsia" w:hAnsi="Garamond"/>
        </w:rPr>
      </w:pPr>
    </w:p>
    <w:p w14:paraId="7A5C0184" w14:textId="187258C3" w:rsidR="0074419C" w:rsidRPr="00BE4466" w:rsidRDefault="00122388" w:rsidP="0074419C">
      <w:pPr>
        <w:spacing w:after="0"/>
        <w:jc w:val="both"/>
        <w:rPr>
          <w:rFonts w:ascii="Garamond" w:eastAsiaTheme="minorEastAsia" w:hAnsi="Garamond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β+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=β+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75C3EF1A" w14:textId="77777777" w:rsidR="00BE4466" w:rsidRDefault="00BE4466" w:rsidP="0074419C">
      <w:pPr>
        <w:spacing w:after="0"/>
        <w:jc w:val="both"/>
        <w:rPr>
          <w:rFonts w:ascii="Garamond" w:eastAsiaTheme="minorEastAsia" w:hAnsi="Garamond"/>
        </w:rPr>
      </w:pPr>
    </w:p>
    <w:p w14:paraId="78B8B679" w14:textId="0315D633" w:rsidR="00BE4466" w:rsidRDefault="00BE4466" w:rsidP="00BE4466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Tomamos el valor esperado:</w:t>
      </w:r>
    </w:p>
    <w:p w14:paraId="613D2DE0" w14:textId="77777777" w:rsidR="00BE4466" w:rsidRDefault="00BE4466" w:rsidP="00BE4466">
      <w:pPr>
        <w:spacing w:after="0"/>
        <w:jc w:val="center"/>
        <w:rPr>
          <w:rFonts w:ascii="Garamond" w:eastAsiaTheme="minorEastAsia" w:hAnsi="Garamond"/>
        </w:rPr>
      </w:pPr>
    </w:p>
    <w:p w14:paraId="77C7249C" w14:textId="4CBAF655" w:rsidR="00BE4466" w:rsidRPr="00BE4466" w:rsidRDefault="00BE4466" w:rsidP="00BE4466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=β+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3B89002F" w14:textId="77777777" w:rsidR="00BE4466" w:rsidRDefault="00BE4466" w:rsidP="00BE4466">
      <w:pPr>
        <w:spacing w:after="0"/>
        <w:jc w:val="center"/>
        <w:rPr>
          <w:rFonts w:ascii="Garamond" w:eastAsiaTheme="minorEastAsia" w:hAnsi="Garamond"/>
        </w:rPr>
      </w:pPr>
    </w:p>
    <w:p w14:paraId="7FA68C7C" w14:textId="147F3D1E" w:rsidR="00BE4466" w:rsidRDefault="00BE4466" w:rsidP="00BE4466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Como se cumple que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Garamond" w:eastAsiaTheme="minorEastAsia" w:hAnsi="Garamond"/>
        </w:rPr>
        <w:t>, entonces, se comprueba que el estimador es insesgado:</w:t>
      </w:r>
    </w:p>
    <w:p w14:paraId="348F35F3" w14:textId="77777777" w:rsidR="00BE4466" w:rsidRDefault="00BE4466" w:rsidP="00BE4466">
      <w:pPr>
        <w:spacing w:after="0"/>
        <w:jc w:val="center"/>
        <w:rPr>
          <w:rFonts w:ascii="Garamond" w:eastAsiaTheme="minorEastAsia" w:hAnsi="Garamond"/>
        </w:rPr>
      </w:pPr>
    </w:p>
    <w:p w14:paraId="11D8D4BB" w14:textId="5A68C04F" w:rsidR="00BE4466" w:rsidRDefault="00BE4466" w:rsidP="00BE4466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=β</m:t>
          </m:r>
        </m:oMath>
      </m:oMathPara>
    </w:p>
    <w:p w14:paraId="695EF14D" w14:textId="77777777" w:rsidR="0074419C" w:rsidRPr="003D3E5C" w:rsidRDefault="0074419C" w:rsidP="0074419C">
      <w:pPr>
        <w:spacing w:after="0"/>
        <w:jc w:val="center"/>
        <w:rPr>
          <w:rFonts w:ascii="Garamond" w:eastAsiaTheme="minorEastAsia" w:hAnsi="Garamond"/>
        </w:rPr>
      </w:pPr>
    </w:p>
    <w:p w14:paraId="0BDCA990" w14:textId="03A42677" w:rsidR="0047437F" w:rsidRPr="003D3E5C" w:rsidRDefault="0047437F" w:rsidP="0047437F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Obtenga la varianza de este estimador.</w:t>
      </w:r>
      <w:r w:rsidR="00B51991">
        <w:rPr>
          <w:rFonts w:ascii="Garamond" w:eastAsiaTheme="minorEastAsia" w:hAnsi="Garamond"/>
        </w:rPr>
        <w:t xml:space="preserve"> </w:t>
      </w:r>
      <w:r w:rsidR="00B51991" w:rsidRPr="002A0C1A">
        <w:rPr>
          <w:rFonts w:ascii="Garamond" w:eastAsiaTheme="minorEastAsia" w:hAnsi="Garamond"/>
          <w:b/>
        </w:rPr>
        <w:t>[</w:t>
      </w:r>
      <w:r w:rsidR="00475C62">
        <w:rPr>
          <w:rFonts w:ascii="Garamond" w:eastAsiaTheme="minorEastAsia" w:hAnsi="Garamond"/>
          <w:b/>
        </w:rPr>
        <w:t>2</w:t>
      </w:r>
      <w:r w:rsidR="00B51991">
        <w:rPr>
          <w:rFonts w:ascii="Garamond" w:eastAsiaTheme="minorEastAsia" w:hAnsi="Garamond"/>
          <w:b/>
        </w:rPr>
        <w:t xml:space="preserve"> </w:t>
      </w:r>
      <w:r w:rsidR="00B51991" w:rsidRPr="002A0C1A">
        <w:rPr>
          <w:rFonts w:ascii="Garamond" w:eastAsiaTheme="minorEastAsia" w:hAnsi="Garamond"/>
          <w:b/>
        </w:rPr>
        <w:t>puntos]</w:t>
      </w:r>
    </w:p>
    <w:p w14:paraId="06F29D25" w14:textId="77777777" w:rsidR="003D3E5C" w:rsidRDefault="003D3E5C" w:rsidP="003D3E5C">
      <w:pPr>
        <w:spacing w:after="0"/>
        <w:jc w:val="both"/>
        <w:rPr>
          <w:rFonts w:ascii="Garamond" w:eastAsiaTheme="minorEastAsia" w:hAnsi="Garamond"/>
        </w:rPr>
      </w:pPr>
    </w:p>
    <w:p w14:paraId="565DD851" w14:textId="2789B657" w:rsidR="003D3E5C" w:rsidRDefault="007F38FE" w:rsidP="007F38FE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De la pregunta anterior:</w:t>
      </w:r>
    </w:p>
    <w:p w14:paraId="44398B48" w14:textId="77777777" w:rsidR="001D6EB1" w:rsidRDefault="001D6EB1" w:rsidP="007F38FE">
      <w:pPr>
        <w:spacing w:after="0"/>
        <w:jc w:val="center"/>
        <w:rPr>
          <w:rFonts w:ascii="Garamond" w:eastAsiaTheme="minorEastAsia" w:hAnsi="Garamond"/>
        </w:rPr>
      </w:pPr>
    </w:p>
    <w:p w14:paraId="5926E55A" w14:textId="1AFA3C66" w:rsidR="001D6EB1" w:rsidRPr="00CA411D" w:rsidRDefault="00122388" w:rsidP="001D6EB1">
      <w:pPr>
        <w:spacing w:after="0"/>
        <w:jc w:val="both"/>
        <w:rPr>
          <w:rFonts w:ascii="Garamond" w:eastAsiaTheme="minorEastAsia" w:hAnsi="Garamond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=β+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→Var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045FB3A" w14:textId="77777777" w:rsidR="00CA411D" w:rsidRDefault="00CA411D" w:rsidP="001D6EB1">
      <w:pPr>
        <w:spacing w:after="0"/>
        <w:jc w:val="both"/>
        <w:rPr>
          <w:rFonts w:ascii="Garamond" w:eastAsiaTheme="minorEastAsia" w:hAnsi="Garamond"/>
        </w:rPr>
      </w:pPr>
    </w:p>
    <w:p w14:paraId="1E25B47C" w14:textId="25300578" w:rsidR="007F38FE" w:rsidRPr="00015A4E" w:rsidRDefault="00821099" w:rsidP="007F38FE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+2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i&lt;j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14:paraId="3E4E8D8F" w14:textId="77777777" w:rsidR="00015A4E" w:rsidRDefault="00015A4E" w:rsidP="007F38FE">
      <w:pPr>
        <w:spacing w:after="0"/>
        <w:jc w:val="center"/>
        <w:rPr>
          <w:rFonts w:ascii="Garamond" w:eastAsiaTheme="minorEastAsia" w:hAnsi="Garamond"/>
        </w:rPr>
      </w:pPr>
    </w:p>
    <w:p w14:paraId="66996CEE" w14:textId="05A39614" w:rsidR="00015A4E" w:rsidRPr="00015A4E" w:rsidRDefault="00015A4E" w:rsidP="00015A4E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+2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i&lt;j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</m:oMath>
      </m:oMathPara>
    </w:p>
    <w:p w14:paraId="6FC128DF" w14:textId="77777777" w:rsidR="00015A4E" w:rsidRDefault="00015A4E" w:rsidP="00015A4E">
      <w:pPr>
        <w:spacing w:after="0"/>
        <w:jc w:val="center"/>
        <w:rPr>
          <w:rFonts w:ascii="Garamond" w:eastAsiaTheme="minorEastAsia" w:hAnsi="Garamond"/>
        </w:rPr>
      </w:pPr>
    </w:p>
    <w:p w14:paraId="6049E846" w14:textId="2075A1E8" w:rsidR="00015A4E" w:rsidRDefault="00015A4E" w:rsidP="00015A4E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Se sabe que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Garamond" w:eastAsiaTheme="minorEastAsia" w:hAnsi="Garamond"/>
        </w:rPr>
        <w:t xml:space="preserve"> (homocedasticidad) y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Garamond" w:eastAsiaTheme="minorEastAsia" w:hAnsi="Garamond"/>
        </w:rPr>
        <w:t xml:space="preserve"> (no autocorrelación). Entonces:</w:t>
      </w:r>
    </w:p>
    <w:p w14:paraId="04CBFB55" w14:textId="77777777" w:rsidR="00015A4E" w:rsidRDefault="00015A4E" w:rsidP="00015A4E">
      <w:pPr>
        <w:spacing w:after="0"/>
        <w:jc w:val="center"/>
        <w:rPr>
          <w:rFonts w:ascii="Garamond" w:eastAsiaTheme="minorEastAsia" w:hAnsi="Garamond"/>
        </w:rPr>
      </w:pPr>
    </w:p>
    <w:p w14:paraId="5BD0F355" w14:textId="35DAF2F5" w:rsidR="00015A4E" w:rsidRPr="003C4D19" w:rsidRDefault="00015A4E" w:rsidP="00015A4E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267C8D4" w14:textId="77777777" w:rsidR="003C4D19" w:rsidRDefault="003C4D19" w:rsidP="00015A4E">
      <w:pPr>
        <w:spacing w:after="0"/>
        <w:jc w:val="center"/>
        <w:rPr>
          <w:rFonts w:ascii="Garamond" w:eastAsiaTheme="minorEastAsia" w:hAnsi="Garamond"/>
        </w:rPr>
      </w:pPr>
    </w:p>
    <w:p w14:paraId="3F495C4A" w14:textId="1E549BF0" w:rsidR="003C4D19" w:rsidRDefault="003C4D19" w:rsidP="003C4D19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Simplificamos la expresión, y así:</w:t>
      </w:r>
    </w:p>
    <w:p w14:paraId="2EEF0893" w14:textId="77777777" w:rsidR="003C4D19" w:rsidRDefault="003C4D19" w:rsidP="003C4D19">
      <w:pPr>
        <w:spacing w:after="0"/>
        <w:jc w:val="center"/>
        <w:rPr>
          <w:rFonts w:ascii="Garamond" w:eastAsiaTheme="minorEastAsia" w:hAnsi="Garamond"/>
        </w:rPr>
      </w:pPr>
    </w:p>
    <w:p w14:paraId="6924F168" w14:textId="46CB9189" w:rsidR="007F38FE" w:rsidRPr="003D3E5C" w:rsidRDefault="003C4D19" w:rsidP="008B25F1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699E75B9" w14:textId="6327FB17" w:rsidR="00D96D17" w:rsidRPr="0047437F" w:rsidRDefault="00D96D17" w:rsidP="0047437F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 xml:space="preserve">¿Se cumple en este caso que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ascii="Garamond" w:eastAsiaTheme="minorEastAsia" w:hAnsi="Garamond"/>
        </w:rPr>
        <w:t>? ¿Por qué?</w:t>
      </w:r>
      <w:r w:rsidR="00B51991">
        <w:rPr>
          <w:rFonts w:ascii="Garamond" w:eastAsiaTheme="minorEastAsia" w:hAnsi="Garamond"/>
        </w:rPr>
        <w:t xml:space="preserve"> </w:t>
      </w:r>
      <w:r w:rsidR="00B51991" w:rsidRPr="002A0C1A">
        <w:rPr>
          <w:rFonts w:ascii="Garamond" w:eastAsiaTheme="minorEastAsia" w:hAnsi="Garamond"/>
          <w:b/>
        </w:rPr>
        <w:t>[</w:t>
      </w:r>
      <w:r w:rsidR="00475C62">
        <w:rPr>
          <w:rFonts w:ascii="Garamond" w:eastAsiaTheme="minorEastAsia" w:hAnsi="Garamond"/>
          <w:b/>
        </w:rPr>
        <w:t>2</w:t>
      </w:r>
      <w:r w:rsidR="00B51991">
        <w:rPr>
          <w:rFonts w:ascii="Garamond" w:eastAsiaTheme="minorEastAsia" w:hAnsi="Garamond"/>
          <w:b/>
        </w:rPr>
        <w:t xml:space="preserve"> </w:t>
      </w:r>
      <w:r w:rsidR="00B51991" w:rsidRPr="002A0C1A">
        <w:rPr>
          <w:rFonts w:ascii="Garamond" w:eastAsiaTheme="minorEastAsia" w:hAnsi="Garamond"/>
          <w:b/>
        </w:rPr>
        <w:t>puntos]</w:t>
      </w:r>
    </w:p>
    <w:p w14:paraId="2A612722" w14:textId="77777777" w:rsidR="004D046D" w:rsidRDefault="004D046D" w:rsidP="004D046D">
      <w:pPr>
        <w:spacing w:after="0"/>
        <w:jc w:val="both"/>
        <w:rPr>
          <w:rFonts w:ascii="Garamond" w:eastAsiaTheme="minorEastAsia" w:hAnsi="Garamond"/>
        </w:rPr>
      </w:pPr>
    </w:p>
    <w:p w14:paraId="0A9B04CC" w14:textId="6B503AE9" w:rsidR="008B25F1" w:rsidRPr="008E61AC" w:rsidRDefault="00122388" w:rsidP="004D046D">
      <w:pPr>
        <w:spacing w:after="0"/>
        <w:jc w:val="both"/>
        <w:rPr>
          <w:rFonts w:ascii="Garamond" w:eastAsiaTheme="minorEastAsia" w:hAnsi="Garamond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FF0DE1F" w14:textId="77777777" w:rsidR="008E61AC" w:rsidRDefault="008E61AC" w:rsidP="004D046D">
      <w:pPr>
        <w:spacing w:after="0"/>
        <w:jc w:val="both"/>
        <w:rPr>
          <w:rFonts w:ascii="Garamond" w:eastAsiaTheme="minorEastAsia" w:hAnsi="Garamond"/>
        </w:rPr>
      </w:pPr>
    </w:p>
    <w:p w14:paraId="5686579A" w14:textId="54578A77" w:rsidR="008E61AC" w:rsidRDefault="008E61AC" w:rsidP="008E61AC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Dicha sumatoria no necesariamente es cero.</w:t>
      </w:r>
    </w:p>
    <w:p w14:paraId="7ADB9106" w14:textId="36403C1A" w:rsidR="008E61AC" w:rsidRDefault="008E61AC" w:rsidP="008E61AC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En el caso con intercepto sí se cumplía que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 w:rsidR="00812FCE">
        <w:rPr>
          <w:rFonts w:ascii="Garamond" w:eastAsiaTheme="minorEastAsia" w:hAnsi="Garamond"/>
        </w:rPr>
        <w:t>. Este resultado se obtenía</w:t>
      </w:r>
      <w:r>
        <w:rPr>
          <w:rFonts w:ascii="Garamond" w:eastAsiaTheme="minorEastAsia" w:hAnsi="Garamond"/>
        </w:rPr>
        <w:t xml:space="preserve"> de las ecuaciones normales (condiciones de primer orden). Particularmente de la ecuación en la que se derivaba con respecto al intercepto:</w:t>
      </w:r>
    </w:p>
    <w:p w14:paraId="4054634D" w14:textId="77777777" w:rsidR="008E61AC" w:rsidRDefault="008E61AC" w:rsidP="008E61AC">
      <w:pPr>
        <w:spacing w:after="0"/>
        <w:jc w:val="center"/>
        <w:rPr>
          <w:rFonts w:ascii="Garamond" w:eastAsiaTheme="minorEastAsia" w:hAnsi="Garamond"/>
        </w:rPr>
      </w:pPr>
    </w:p>
    <w:p w14:paraId="50F4F3A8" w14:textId="7F4A33FC" w:rsidR="008E61AC" w:rsidRPr="008E61AC" w:rsidRDefault="00122388" w:rsidP="008E61AC">
      <w:pPr>
        <w:spacing w:after="0"/>
        <w:jc w:val="both"/>
        <w:rPr>
          <w:rFonts w:ascii="Garamond" w:eastAsiaTheme="minorEastAsia" w:hAnsi="Garamond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∂SCR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=0→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CB95071" w14:textId="77777777" w:rsidR="008E61AC" w:rsidRDefault="008E61AC" w:rsidP="008E61AC">
      <w:pPr>
        <w:spacing w:after="0"/>
        <w:jc w:val="both"/>
        <w:rPr>
          <w:rFonts w:ascii="Garamond" w:eastAsiaTheme="minorEastAsia" w:hAnsi="Garamond"/>
        </w:rPr>
      </w:pPr>
    </w:p>
    <w:p w14:paraId="3E746AD6" w14:textId="5908ACCE" w:rsidR="008E61AC" w:rsidRDefault="008E61AC" w:rsidP="008E61AC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Como en el modelo sin intercepto no aparece dicha ecuación, entonces no se cumple que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ascii="Garamond" w:eastAsiaTheme="minorEastAsia" w:hAnsi="Garamond"/>
        </w:rPr>
        <w:t>.</w:t>
      </w:r>
    </w:p>
    <w:p w14:paraId="7813B948" w14:textId="77777777" w:rsidR="008B25F1" w:rsidRPr="008802E6" w:rsidRDefault="008B25F1" w:rsidP="004D046D">
      <w:pPr>
        <w:spacing w:after="0"/>
        <w:jc w:val="both"/>
        <w:rPr>
          <w:rFonts w:ascii="Garamond" w:eastAsiaTheme="minorEastAsia" w:hAnsi="Garamond"/>
        </w:rPr>
      </w:pPr>
    </w:p>
    <w:p w14:paraId="2C7028D7" w14:textId="0B8B40CD" w:rsidR="006A5DFD" w:rsidRPr="00F47D31" w:rsidRDefault="00F47D31" w:rsidP="00916871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Se quiere evaluar si es que </w:t>
      </w:r>
      <w:r w:rsidR="00BB3654">
        <w:rPr>
          <w:rFonts w:ascii="Garamond" w:eastAsiaTheme="minorEastAsia" w:hAnsi="Garamond"/>
        </w:rPr>
        <w:t>la tasa de variación anual de los términos de intercambio tienen un efecto sobre la tasa de crecimiento anual del PIB per cápita</w:t>
      </w:r>
      <w:r>
        <w:rPr>
          <w:rFonts w:ascii="Garamond" w:eastAsiaTheme="minorEastAsia" w:hAnsi="Garamond"/>
        </w:rPr>
        <w:t xml:space="preserve">. Usted </w:t>
      </w:r>
      <w:r w:rsidR="00BB3654">
        <w:rPr>
          <w:rFonts w:ascii="Garamond" w:eastAsiaTheme="minorEastAsia" w:hAnsi="Garamond"/>
        </w:rPr>
        <w:t>cuenta con los siguientes datos para 4 países:</w:t>
      </w:r>
    </w:p>
    <w:p w14:paraId="65DB7D78" w14:textId="77777777" w:rsidR="00F47D31" w:rsidRPr="00F47D31" w:rsidRDefault="00F47D31" w:rsidP="00916871">
      <w:pPr>
        <w:spacing w:after="0"/>
        <w:rPr>
          <w:rFonts w:ascii="Garamond" w:eastAsiaTheme="minorEastAsia" w:hAnsi="Garamond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811"/>
        <w:gridCol w:w="1772"/>
      </w:tblGrid>
      <w:tr w:rsidR="00F47D31" w14:paraId="340DAB0D" w14:textId="77777777" w:rsidTr="00C543BA">
        <w:trPr>
          <w:trHeight w:val="160"/>
          <w:jc w:val="center"/>
        </w:trPr>
        <w:tc>
          <w:tcPr>
            <w:tcW w:w="1658" w:type="dxa"/>
          </w:tcPr>
          <w:p w14:paraId="30695BBB" w14:textId="58512B10" w:rsidR="00F47D31" w:rsidRPr="00B01BAE" w:rsidRDefault="00BB3654" w:rsidP="00916871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País</w:t>
            </w:r>
          </w:p>
        </w:tc>
        <w:tc>
          <w:tcPr>
            <w:tcW w:w="1811" w:type="dxa"/>
          </w:tcPr>
          <w:p w14:paraId="54F0E76E" w14:textId="24177A56" w:rsidR="00F47D31" w:rsidRPr="00B01BAE" w:rsidRDefault="00BB3654" w:rsidP="00BB3654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sym w:font="Symbol" w:char="F044"/>
            </w:r>
            <w:r>
              <w:rPr>
                <w:rFonts w:ascii="Garamond" w:eastAsiaTheme="minorEastAsia" w:hAnsi="Garamond"/>
                <w:sz w:val="20"/>
                <w:szCs w:val="20"/>
              </w:rPr>
              <w:t>% TI</w:t>
            </w:r>
          </w:p>
        </w:tc>
        <w:tc>
          <w:tcPr>
            <w:tcW w:w="1772" w:type="dxa"/>
          </w:tcPr>
          <w:p w14:paraId="38EB4047" w14:textId="33BD03EB" w:rsidR="00F47D31" w:rsidRPr="00B01BAE" w:rsidRDefault="00BB3654" w:rsidP="00916871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sym w:font="Symbol" w:char="F044"/>
            </w:r>
            <w:r>
              <w:rPr>
                <w:rFonts w:ascii="Garamond" w:eastAsiaTheme="minorEastAsia" w:hAnsi="Garamond"/>
                <w:sz w:val="20"/>
                <w:szCs w:val="20"/>
              </w:rPr>
              <w:t>% PIB pc</w:t>
            </w:r>
          </w:p>
        </w:tc>
      </w:tr>
      <w:tr w:rsidR="00F47D31" w14:paraId="7047AA71" w14:textId="77777777" w:rsidTr="00BB3654">
        <w:trPr>
          <w:trHeight w:val="160"/>
          <w:jc w:val="center"/>
        </w:trPr>
        <w:tc>
          <w:tcPr>
            <w:tcW w:w="1658" w:type="dxa"/>
            <w:vAlign w:val="center"/>
          </w:tcPr>
          <w:p w14:paraId="0B67E19A" w14:textId="77777777" w:rsidR="00F47D31" w:rsidRPr="00B01BAE" w:rsidRDefault="00F47D31" w:rsidP="00BB3654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1</w:t>
            </w:r>
          </w:p>
        </w:tc>
        <w:tc>
          <w:tcPr>
            <w:tcW w:w="1811" w:type="dxa"/>
            <w:vAlign w:val="center"/>
          </w:tcPr>
          <w:p w14:paraId="2B467630" w14:textId="092667CC" w:rsidR="00F47D31" w:rsidRPr="00B01BAE" w:rsidRDefault="00BB3654" w:rsidP="00BB3654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6</w:t>
            </w:r>
          </w:p>
        </w:tc>
        <w:tc>
          <w:tcPr>
            <w:tcW w:w="1772" w:type="dxa"/>
            <w:vAlign w:val="center"/>
          </w:tcPr>
          <w:p w14:paraId="4930CD7A" w14:textId="301B048F" w:rsidR="00F47D31" w:rsidRPr="00B01BAE" w:rsidRDefault="00BB3654" w:rsidP="00BB3654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3</w:t>
            </w:r>
          </w:p>
        </w:tc>
      </w:tr>
      <w:tr w:rsidR="00F47D31" w14:paraId="108FED3B" w14:textId="77777777" w:rsidTr="00BB3654">
        <w:trPr>
          <w:trHeight w:val="160"/>
          <w:jc w:val="center"/>
        </w:trPr>
        <w:tc>
          <w:tcPr>
            <w:tcW w:w="1658" w:type="dxa"/>
            <w:vAlign w:val="center"/>
          </w:tcPr>
          <w:p w14:paraId="0862AB30" w14:textId="77777777" w:rsidR="00F47D31" w:rsidRPr="00B01BAE" w:rsidRDefault="00F47D31" w:rsidP="00BB3654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2</w:t>
            </w:r>
          </w:p>
        </w:tc>
        <w:tc>
          <w:tcPr>
            <w:tcW w:w="1811" w:type="dxa"/>
            <w:vAlign w:val="center"/>
          </w:tcPr>
          <w:p w14:paraId="4C4E06E9" w14:textId="2168A114" w:rsidR="00F47D31" w:rsidRPr="00B01BAE" w:rsidRDefault="00BB3654" w:rsidP="00BB3654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-2</w:t>
            </w:r>
          </w:p>
        </w:tc>
        <w:tc>
          <w:tcPr>
            <w:tcW w:w="1772" w:type="dxa"/>
            <w:vAlign w:val="center"/>
          </w:tcPr>
          <w:p w14:paraId="686BF481" w14:textId="178AADC8" w:rsidR="00F47D31" w:rsidRPr="00B01BAE" w:rsidRDefault="00BB3654" w:rsidP="00BB3654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1</w:t>
            </w:r>
          </w:p>
        </w:tc>
      </w:tr>
      <w:tr w:rsidR="00F47D31" w14:paraId="3E727026" w14:textId="77777777" w:rsidTr="00BB3654">
        <w:trPr>
          <w:trHeight w:val="160"/>
          <w:jc w:val="center"/>
        </w:trPr>
        <w:tc>
          <w:tcPr>
            <w:tcW w:w="1658" w:type="dxa"/>
            <w:vAlign w:val="center"/>
          </w:tcPr>
          <w:p w14:paraId="7C8CA747" w14:textId="77777777" w:rsidR="00F47D31" w:rsidRPr="00B01BAE" w:rsidRDefault="00F47D31" w:rsidP="00BB3654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3</w:t>
            </w:r>
          </w:p>
        </w:tc>
        <w:tc>
          <w:tcPr>
            <w:tcW w:w="1811" w:type="dxa"/>
            <w:vAlign w:val="center"/>
          </w:tcPr>
          <w:p w14:paraId="3AFA4D7F" w14:textId="45F836EF" w:rsidR="00F47D31" w:rsidRPr="00B01BAE" w:rsidRDefault="00BB3654" w:rsidP="00BB3654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11</w:t>
            </w:r>
          </w:p>
        </w:tc>
        <w:tc>
          <w:tcPr>
            <w:tcW w:w="1772" w:type="dxa"/>
            <w:vAlign w:val="center"/>
          </w:tcPr>
          <w:p w14:paraId="2F7BE0F9" w14:textId="3E397E3D" w:rsidR="00F47D31" w:rsidRPr="00B01BAE" w:rsidRDefault="00BB3654" w:rsidP="00BB3654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9</w:t>
            </w:r>
          </w:p>
        </w:tc>
      </w:tr>
      <w:tr w:rsidR="00F47D31" w14:paraId="37B62EF7" w14:textId="77777777" w:rsidTr="00BB3654">
        <w:trPr>
          <w:trHeight w:val="160"/>
          <w:jc w:val="center"/>
        </w:trPr>
        <w:tc>
          <w:tcPr>
            <w:tcW w:w="1658" w:type="dxa"/>
            <w:vAlign w:val="center"/>
          </w:tcPr>
          <w:p w14:paraId="4745246A" w14:textId="77777777" w:rsidR="00F47D31" w:rsidRPr="00B01BAE" w:rsidRDefault="00F47D31" w:rsidP="00BB3654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4</w:t>
            </w:r>
          </w:p>
        </w:tc>
        <w:tc>
          <w:tcPr>
            <w:tcW w:w="1811" w:type="dxa"/>
            <w:vAlign w:val="center"/>
          </w:tcPr>
          <w:p w14:paraId="4292E2B4" w14:textId="5E605147" w:rsidR="00F47D31" w:rsidRPr="00B01BAE" w:rsidRDefault="00BB3654" w:rsidP="00BB3654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8</w:t>
            </w:r>
          </w:p>
        </w:tc>
        <w:tc>
          <w:tcPr>
            <w:tcW w:w="1772" w:type="dxa"/>
            <w:vAlign w:val="center"/>
          </w:tcPr>
          <w:p w14:paraId="180FF852" w14:textId="3EACC6EC" w:rsidR="00F47D31" w:rsidRPr="00B01BAE" w:rsidRDefault="00BB3654" w:rsidP="00BB3654">
            <w:pPr>
              <w:spacing w:after="0"/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7</w:t>
            </w:r>
          </w:p>
        </w:tc>
      </w:tr>
    </w:tbl>
    <w:p w14:paraId="61CA19BC" w14:textId="77777777" w:rsidR="00F47D31" w:rsidRPr="00F47D31" w:rsidRDefault="00F47D31" w:rsidP="00916871">
      <w:pPr>
        <w:pStyle w:val="Prrafodelista"/>
        <w:spacing w:after="0"/>
        <w:ind w:left="1080"/>
        <w:rPr>
          <w:rFonts w:ascii="Garamond" w:eastAsiaTheme="minorEastAsia" w:hAnsi="Garamond"/>
        </w:rPr>
      </w:pPr>
    </w:p>
    <w:p w14:paraId="214A3AC2" w14:textId="45589AFF" w:rsidR="00F47D31" w:rsidRPr="008802E6" w:rsidRDefault="00F47D31" w:rsidP="00916871">
      <w:pPr>
        <w:pStyle w:val="Prrafodelista"/>
        <w:numPr>
          <w:ilvl w:val="0"/>
          <w:numId w:val="4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Plantee un modelo econométrico que le permita alcanzar el objetivo de la investigación</w:t>
      </w:r>
      <w:r w:rsidR="008802E6">
        <w:rPr>
          <w:rFonts w:ascii="Garamond" w:eastAsiaTheme="minorEastAsia" w:hAnsi="Garamond"/>
        </w:rPr>
        <w:t xml:space="preserve"> y obtenga</w:t>
      </w:r>
      <w:r>
        <w:rPr>
          <w:rFonts w:ascii="Garamond" w:eastAsiaTheme="minorEastAsia" w:hAnsi="Garamond"/>
        </w:rPr>
        <w:t xml:space="preserve"> los estimadores MCO de los pará</w:t>
      </w:r>
      <w:r w:rsidR="008802E6">
        <w:rPr>
          <w:rFonts w:ascii="Garamond" w:eastAsiaTheme="minorEastAsia" w:hAnsi="Garamond"/>
        </w:rPr>
        <w:t xml:space="preserve">metros de dicho </w:t>
      </w:r>
      <w:r>
        <w:rPr>
          <w:rFonts w:ascii="Garamond" w:eastAsiaTheme="minorEastAsia" w:hAnsi="Garamond"/>
        </w:rPr>
        <w:t>modelo</w:t>
      </w:r>
      <w:r w:rsidR="007A428D">
        <w:rPr>
          <w:rFonts w:ascii="Garamond" w:eastAsiaTheme="minorEastAsia" w:hAnsi="Garamond"/>
        </w:rPr>
        <w:t>. Interprete los resultados de la estimación.</w:t>
      </w:r>
      <w:r>
        <w:rPr>
          <w:rFonts w:ascii="Garamond" w:eastAsiaTheme="minorEastAsia" w:hAnsi="Garamond"/>
        </w:rPr>
        <w:t xml:space="preserve"> </w:t>
      </w:r>
      <w:r w:rsidRPr="002A0C1A">
        <w:rPr>
          <w:rFonts w:ascii="Garamond" w:eastAsiaTheme="minorEastAsia" w:hAnsi="Garamond"/>
          <w:b/>
        </w:rPr>
        <w:t>[</w:t>
      </w:r>
      <w:r w:rsidR="00475C62">
        <w:rPr>
          <w:rFonts w:ascii="Garamond" w:eastAsiaTheme="minorEastAsia" w:hAnsi="Garamond"/>
          <w:b/>
        </w:rPr>
        <w:t>3</w:t>
      </w:r>
      <w:r>
        <w:rPr>
          <w:rFonts w:ascii="Garamond" w:eastAsiaTheme="minorEastAsia" w:hAnsi="Garamond"/>
          <w:b/>
        </w:rPr>
        <w:t xml:space="preserve"> </w:t>
      </w:r>
      <w:r w:rsidRPr="002A0C1A">
        <w:rPr>
          <w:rFonts w:ascii="Garamond" w:eastAsiaTheme="minorEastAsia" w:hAnsi="Garamond"/>
          <w:b/>
        </w:rPr>
        <w:t>puntos]</w:t>
      </w:r>
    </w:p>
    <w:p w14:paraId="537850DA" w14:textId="710F758E" w:rsidR="008802E6" w:rsidRDefault="008802E6" w:rsidP="00C543BA">
      <w:pPr>
        <w:spacing w:after="0"/>
        <w:jc w:val="both"/>
        <w:rPr>
          <w:rFonts w:ascii="Garamond" w:eastAsiaTheme="minorEastAsia" w:hAnsi="Garamond"/>
        </w:rPr>
      </w:pPr>
    </w:p>
    <w:p w14:paraId="6F7537C3" w14:textId="4190DA58" w:rsidR="00E43B5F" w:rsidRPr="00E43B5F" w:rsidRDefault="00122388" w:rsidP="00C543BA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2A725BD" w14:textId="77777777" w:rsidR="00E43B5F" w:rsidRDefault="00E43B5F" w:rsidP="00C543BA">
      <w:pPr>
        <w:spacing w:after="0"/>
        <w:jc w:val="both"/>
        <w:rPr>
          <w:rFonts w:ascii="Garamond" w:eastAsiaTheme="minorEastAsia" w:hAnsi="Garamond"/>
        </w:rPr>
      </w:pPr>
    </w:p>
    <w:p w14:paraId="064571C6" w14:textId="6D153BE1" w:rsidR="00E43B5F" w:rsidRDefault="00E43B5F" w:rsidP="00E43B5F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Donde:</w:t>
      </w:r>
    </w:p>
    <w:p w14:paraId="128D0AE1" w14:textId="655F65A4" w:rsidR="003D3E5C" w:rsidRPr="00E43B5F" w:rsidRDefault="00E43B5F" w:rsidP="00C543BA">
      <w:pPr>
        <w:spacing w:after="0"/>
        <w:jc w:val="both"/>
        <w:rPr>
          <w:rFonts w:ascii="Garamond" w:eastAsiaTheme="minorEastAsia" w:hAnsi="Garamond"/>
          <w:i/>
        </w:rPr>
      </w:pPr>
      <m:oMathPara>
        <m:oMath>
          <m:r>
            <w:rPr>
              <w:rFonts w:ascii="Cambria Math" w:eastAsiaTheme="minorEastAsia" w:hAnsi="Cambria Math"/>
              <w:i/>
              <w:sz w:val="20"/>
              <w:szCs w:val="20"/>
            </w:rPr>
            <w:sym w:font="Symbol" w:char="F044"/>
          </m:r>
          <m:r>
            <w:rPr>
              <w:rFonts w:ascii="Cambria Math" w:eastAsiaTheme="minorEastAsia" w:hAnsi="Cambria Math"/>
              <w:sz w:val="20"/>
              <w:szCs w:val="20"/>
            </w:rPr>
            <m:t>% TI=X</m:t>
          </m:r>
        </m:oMath>
      </m:oMathPara>
    </w:p>
    <w:p w14:paraId="6B5FA6BB" w14:textId="74FED66E" w:rsidR="00E43B5F" w:rsidRPr="00E43B5F" w:rsidRDefault="00E43B5F" w:rsidP="00E43B5F">
      <w:pPr>
        <w:spacing w:after="0"/>
        <w:jc w:val="both"/>
        <w:rPr>
          <w:rFonts w:ascii="Garamond" w:eastAsiaTheme="minorEastAsia" w:hAnsi="Garamond"/>
          <w:i/>
        </w:rPr>
      </w:pPr>
      <m:oMathPara>
        <m:oMath>
          <m:r>
            <w:rPr>
              <w:rFonts w:ascii="Cambria Math" w:eastAsiaTheme="minorEastAsia" w:hAnsi="Cambria Math"/>
              <w:i/>
              <w:sz w:val="20"/>
              <w:szCs w:val="20"/>
            </w:rPr>
            <w:sym w:font="Symbol" w:char="F044"/>
          </m:r>
          <m:r>
            <w:rPr>
              <w:rFonts w:ascii="Cambria Math" w:eastAsiaTheme="minorEastAsia" w:hAnsi="Cambria Math"/>
              <w:sz w:val="20"/>
              <w:szCs w:val="20"/>
            </w:rPr>
            <m:t>% PIB pc=Y</m:t>
          </m:r>
        </m:oMath>
      </m:oMathPara>
    </w:p>
    <w:p w14:paraId="47E713E2" w14:textId="77777777" w:rsidR="003D3E5C" w:rsidRDefault="003D3E5C" w:rsidP="00C543BA">
      <w:pPr>
        <w:spacing w:after="0"/>
        <w:jc w:val="both"/>
        <w:rPr>
          <w:rFonts w:ascii="Garamond" w:eastAsiaTheme="minorEastAsia" w:hAnsi="Garamond"/>
        </w:rPr>
      </w:pPr>
    </w:p>
    <w:p w14:paraId="415FBF5E" w14:textId="7C7DA52D" w:rsidR="00E43B5F" w:rsidRDefault="00C06EFC" w:rsidP="00C06EFC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Estimación:</w:t>
      </w:r>
    </w:p>
    <w:p w14:paraId="142F7A90" w14:textId="77777777" w:rsidR="00C06EFC" w:rsidRDefault="00C06EFC" w:rsidP="00C06EFC">
      <w:pPr>
        <w:spacing w:after="0"/>
        <w:jc w:val="center"/>
        <w:rPr>
          <w:rFonts w:ascii="Garamond" w:eastAsiaTheme="minorEastAsia" w:hAnsi="Garamond"/>
        </w:rPr>
      </w:pPr>
    </w:p>
    <w:p w14:paraId="7B369865" w14:textId="351E0E86" w:rsidR="00C06EFC" w:rsidRPr="00C06EFC" w:rsidRDefault="00122388" w:rsidP="00C06EFC">
      <w:pPr>
        <w:spacing w:after="0"/>
        <w:jc w:val="center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=0.604</m:t>
          </m:r>
        </m:oMath>
      </m:oMathPara>
    </w:p>
    <w:p w14:paraId="27056237" w14:textId="77777777" w:rsidR="008A1794" w:rsidRDefault="008A1794" w:rsidP="008A1794">
      <w:pPr>
        <w:spacing w:after="0"/>
        <w:rPr>
          <w:rFonts w:ascii="Garamond" w:eastAsiaTheme="minorEastAsia" w:hAnsi="Garamond"/>
        </w:rPr>
      </w:pPr>
    </w:p>
    <w:p w14:paraId="30F84CE0" w14:textId="23BDFEED" w:rsidR="00C06EFC" w:rsidRDefault="00122388" w:rsidP="00C06EFC">
      <w:pPr>
        <w:spacing w:after="0"/>
        <w:jc w:val="center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=1.528</m:t>
          </m:r>
        </m:oMath>
      </m:oMathPara>
    </w:p>
    <w:p w14:paraId="113D4EB8" w14:textId="77777777" w:rsidR="00E43B5F" w:rsidRPr="00C543BA" w:rsidRDefault="00E43B5F" w:rsidP="00C543BA">
      <w:pPr>
        <w:spacing w:after="0"/>
        <w:jc w:val="both"/>
        <w:rPr>
          <w:rFonts w:ascii="Garamond" w:eastAsiaTheme="minorEastAsia" w:hAnsi="Garamond"/>
        </w:rPr>
      </w:pPr>
    </w:p>
    <w:p w14:paraId="49C290FD" w14:textId="00788C78" w:rsidR="008802E6" w:rsidRPr="00672E39" w:rsidRDefault="009C52E2" w:rsidP="00734329">
      <w:pPr>
        <w:pStyle w:val="Prrafodelista"/>
        <w:numPr>
          <w:ilvl w:val="0"/>
          <w:numId w:val="4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>Obtenga la SCT, SCR y SCE. Verifique que, efectivamente, SCT = SCE + SCR.</w:t>
      </w:r>
      <w:r w:rsidR="00C543BA">
        <w:rPr>
          <w:rFonts w:ascii="Garamond" w:eastAsiaTheme="minorEastAsia" w:hAnsi="Garamond"/>
        </w:rPr>
        <w:t xml:space="preserve"> </w:t>
      </w:r>
      <w:r w:rsidR="00C543BA" w:rsidRPr="002A0C1A">
        <w:rPr>
          <w:rFonts w:ascii="Garamond" w:eastAsiaTheme="minorEastAsia" w:hAnsi="Garamond"/>
          <w:b/>
        </w:rPr>
        <w:t>[</w:t>
      </w:r>
      <w:r w:rsidR="00C543BA">
        <w:rPr>
          <w:rFonts w:ascii="Garamond" w:eastAsiaTheme="minorEastAsia" w:hAnsi="Garamond"/>
          <w:b/>
        </w:rPr>
        <w:t xml:space="preserve">2 </w:t>
      </w:r>
      <w:r w:rsidR="00C543BA" w:rsidRPr="002A0C1A">
        <w:rPr>
          <w:rFonts w:ascii="Garamond" w:eastAsiaTheme="minorEastAsia" w:hAnsi="Garamond"/>
          <w:b/>
        </w:rPr>
        <w:t>puntos]</w:t>
      </w:r>
    </w:p>
    <w:p w14:paraId="6AD29922" w14:textId="77777777" w:rsidR="00672E39" w:rsidRDefault="00672E39" w:rsidP="00672E39">
      <w:pPr>
        <w:spacing w:after="0"/>
        <w:jc w:val="both"/>
        <w:rPr>
          <w:rFonts w:ascii="Garamond" w:eastAsiaTheme="minorEastAsia" w:hAnsi="Garamond"/>
        </w:rPr>
      </w:pPr>
    </w:p>
    <w:p w14:paraId="1D7E5466" w14:textId="483ED22E" w:rsidR="00672E39" w:rsidRPr="00672E39" w:rsidRDefault="00672E39" w:rsidP="00672E39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SCT=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=40</m:t>
          </m:r>
        </m:oMath>
      </m:oMathPara>
    </w:p>
    <w:p w14:paraId="2D1208C7" w14:textId="77777777" w:rsidR="00672E39" w:rsidRDefault="00672E39" w:rsidP="00672E39">
      <w:pPr>
        <w:spacing w:after="0"/>
        <w:jc w:val="center"/>
        <w:rPr>
          <w:rFonts w:ascii="Garamond" w:eastAsiaTheme="minorEastAsia" w:hAnsi="Garamond"/>
        </w:rPr>
      </w:pPr>
    </w:p>
    <w:p w14:paraId="51808AFE" w14:textId="0E952087" w:rsidR="00672E39" w:rsidRPr="008A1794" w:rsidRDefault="00672E39" w:rsidP="00672E39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SCE=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=33.8</m:t>
          </m:r>
        </m:oMath>
      </m:oMathPara>
    </w:p>
    <w:p w14:paraId="0A0D9F75" w14:textId="77777777" w:rsidR="008A1794" w:rsidRDefault="008A1794" w:rsidP="00672E39">
      <w:pPr>
        <w:spacing w:after="0"/>
        <w:jc w:val="center"/>
        <w:rPr>
          <w:rFonts w:ascii="Garamond" w:eastAsiaTheme="minorEastAsia" w:hAnsi="Garamond"/>
        </w:rPr>
      </w:pPr>
    </w:p>
    <w:p w14:paraId="47AAF8C3" w14:textId="2166F759" w:rsidR="008A1794" w:rsidRPr="00672E39" w:rsidRDefault="008A1794" w:rsidP="00672E39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SCR=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=6.2</m:t>
          </m:r>
        </m:oMath>
      </m:oMathPara>
    </w:p>
    <w:p w14:paraId="27E77A82" w14:textId="77777777" w:rsidR="00672E39" w:rsidRDefault="00672E39" w:rsidP="00672E39">
      <w:pPr>
        <w:spacing w:after="0"/>
        <w:jc w:val="center"/>
        <w:rPr>
          <w:rFonts w:ascii="Garamond" w:eastAsiaTheme="minorEastAsia" w:hAnsi="Garamond"/>
        </w:rPr>
      </w:pPr>
    </w:p>
    <w:p w14:paraId="062BD49F" w14:textId="6A45B781" w:rsidR="005B28DE" w:rsidRPr="00672E39" w:rsidRDefault="005B28DE" w:rsidP="00672E39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Se verifica que </w:t>
      </w:r>
      <m:oMath>
        <m:r>
          <w:rPr>
            <w:rFonts w:ascii="Cambria Math" w:eastAsiaTheme="minorEastAsia" w:hAnsi="Cambria Math"/>
          </w:rPr>
          <m:t>SCT=SCE+SCR→40=33.8+6.2</m:t>
        </m:r>
      </m:oMath>
    </w:p>
    <w:sectPr w:rsidR="005B28DE" w:rsidRPr="00672E3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E52BA" w14:textId="77777777" w:rsidR="00122388" w:rsidRDefault="00122388">
      <w:pPr>
        <w:spacing w:after="0" w:line="240" w:lineRule="auto"/>
      </w:pPr>
      <w:r>
        <w:separator/>
      </w:r>
    </w:p>
  </w:endnote>
  <w:endnote w:type="continuationSeparator" w:id="0">
    <w:p w14:paraId="52EE738F" w14:textId="77777777" w:rsidR="00122388" w:rsidRDefault="0012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9F219" w14:textId="77777777" w:rsidR="00122388" w:rsidRDefault="00122388">
      <w:pPr>
        <w:spacing w:after="0" w:line="240" w:lineRule="auto"/>
      </w:pPr>
      <w:r>
        <w:separator/>
      </w:r>
    </w:p>
  </w:footnote>
  <w:footnote w:type="continuationSeparator" w:id="0">
    <w:p w14:paraId="04D923FA" w14:textId="77777777" w:rsidR="00122388" w:rsidRDefault="00122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269B6" w14:textId="77777777" w:rsidR="007325DF" w:rsidRPr="00EB6BC3" w:rsidRDefault="007325DF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PONTIFICIA UNIVERSIDAD CATÓLICA DEL PERÚ</w:t>
    </w:r>
  </w:p>
  <w:p w14:paraId="488E38E4" w14:textId="77777777" w:rsidR="007325DF" w:rsidRDefault="007325DF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FACULTAD DE CIENCIAS SOCIALES</w:t>
    </w:r>
  </w:p>
  <w:p w14:paraId="13297180" w14:textId="77777777" w:rsidR="007325DF" w:rsidRDefault="007325DF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ESPECIALIDAD DE ECONOMÍA</w:t>
    </w:r>
  </w:p>
  <w:p w14:paraId="37F3F9D7" w14:textId="228FC562" w:rsidR="007325DF" w:rsidRPr="00EB6BC3" w:rsidRDefault="007325DF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CICLO 2019-1</w:t>
    </w:r>
  </w:p>
  <w:p w14:paraId="25C48BBE" w14:textId="77777777" w:rsidR="007325DF" w:rsidRDefault="007325D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51EF9"/>
    <w:multiLevelType w:val="hybridMultilevel"/>
    <w:tmpl w:val="1CD8FCF4"/>
    <w:lvl w:ilvl="0" w:tplc="18980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A5F54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C81AF9"/>
    <w:multiLevelType w:val="hybridMultilevel"/>
    <w:tmpl w:val="6E902D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35E9B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5D"/>
    <w:rsid w:val="00015A4E"/>
    <w:rsid w:val="00063082"/>
    <w:rsid w:val="00072535"/>
    <w:rsid w:val="00084786"/>
    <w:rsid w:val="000A2016"/>
    <w:rsid w:val="000E3C5A"/>
    <w:rsid w:val="00104793"/>
    <w:rsid w:val="00115BDE"/>
    <w:rsid w:val="00122388"/>
    <w:rsid w:val="00123D02"/>
    <w:rsid w:val="001376F2"/>
    <w:rsid w:val="001572D0"/>
    <w:rsid w:val="001D6EB1"/>
    <w:rsid w:val="001F5694"/>
    <w:rsid w:val="00200F86"/>
    <w:rsid w:val="002174D4"/>
    <w:rsid w:val="00290ABC"/>
    <w:rsid w:val="00292208"/>
    <w:rsid w:val="0029530A"/>
    <w:rsid w:val="002A0C1A"/>
    <w:rsid w:val="002B5988"/>
    <w:rsid w:val="002D4F7B"/>
    <w:rsid w:val="002E3520"/>
    <w:rsid w:val="00366ECE"/>
    <w:rsid w:val="003C26B4"/>
    <w:rsid w:val="003C4D19"/>
    <w:rsid w:val="003D189A"/>
    <w:rsid w:val="003D3E5C"/>
    <w:rsid w:val="00406856"/>
    <w:rsid w:val="00433CF6"/>
    <w:rsid w:val="004445BD"/>
    <w:rsid w:val="0047437F"/>
    <w:rsid w:val="00475C62"/>
    <w:rsid w:val="0048535C"/>
    <w:rsid w:val="004861B1"/>
    <w:rsid w:val="004D046D"/>
    <w:rsid w:val="004D28E2"/>
    <w:rsid w:val="004E1684"/>
    <w:rsid w:val="004F727A"/>
    <w:rsid w:val="0051191D"/>
    <w:rsid w:val="00516B32"/>
    <w:rsid w:val="00532226"/>
    <w:rsid w:val="005837CD"/>
    <w:rsid w:val="005B28DE"/>
    <w:rsid w:val="005D6A18"/>
    <w:rsid w:val="0061371A"/>
    <w:rsid w:val="0066016D"/>
    <w:rsid w:val="00672E39"/>
    <w:rsid w:val="006A3C21"/>
    <w:rsid w:val="006A5DFD"/>
    <w:rsid w:val="006C50AC"/>
    <w:rsid w:val="007325DF"/>
    <w:rsid w:val="00734329"/>
    <w:rsid w:val="0074419C"/>
    <w:rsid w:val="007A428D"/>
    <w:rsid w:val="007A662D"/>
    <w:rsid w:val="007B444A"/>
    <w:rsid w:val="007F38FE"/>
    <w:rsid w:val="00812FCE"/>
    <w:rsid w:val="00821099"/>
    <w:rsid w:val="008509AC"/>
    <w:rsid w:val="00874669"/>
    <w:rsid w:val="008802E6"/>
    <w:rsid w:val="008A1794"/>
    <w:rsid w:val="008B25F1"/>
    <w:rsid w:val="008D5B20"/>
    <w:rsid w:val="008E61AC"/>
    <w:rsid w:val="008E632C"/>
    <w:rsid w:val="008F762F"/>
    <w:rsid w:val="00915AC1"/>
    <w:rsid w:val="00916871"/>
    <w:rsid w:val="00934FA1"/>
    <w:rsid w:val="00940970"/>
    <w:rsid w:val="00962E5B"/>
    <w:rsid w:val="00970DD2"/>
    <w:rsid w:val="009C52E2"/>
    <w:rsid w:val="009D084A"/>
    <w:rsid w:val="00A0475D"/>
    <w:rsid w:val="00A16F6C"/>
    <w:rsid w:val="00A214A8"/>
    <w:rsid w:val="00A45B0C"/>
    <w:rsid w:val="00B032F4"/>
    <w:rsid w:val="00B51991"/>
    <w:rsid w:val="00B76280"/>
    <w:rsid w:val="00BB3654"/>
    <w:rsid w:val="00BC348E"/>
    <w:rsid w:val="00BE4150"/>
    <w:rsid w:val="00BE4466"/>
    <w:rsid w:val="00BE5B59"/>
    <w:rsid w:val="00C06EFC"/>
    <w:rsid w:val="00C543BA"/>
    <w:rsid w:val="00C634FE"/>
    <w:rsid w:val="00C64ED5"/>
    <w:rsid w:val="00C65234"/>
    <w:rsid w:val="00C66C3D"/>
    <w:rsid w:val="00C71E2C"/>
    <w:rsid w:val="00CA411D"/>
    <w:rsid w:val="00D160AC"/>
    <w:rsid w:val="00D2487C"/>
    <w:rsid w:val="00D5235C"/>
    <w:rsid w:val="00D62A2A"/>
    <w:rsid w:val="00D96D17"/>
    <w:rsid w:val="00E21397"/>
    <w:rsid w:val="00E27664"/>
    <w:rsid w:val="00E43B5F"/>
    <w:rsid w:val="00E4407B"/>
    <w:rsid w:val="00E67D89"/>
    <w:rsid w:val="00E97AA5"/>
    <w:rsid w:val="00EE6B28"/>
    <w:rsid w:val="00EF25DB"/>
    <w:rsid w:val="00F2425C"/>
    <w:rsid w:val="00F47D31"/>
    <w:rsid w:val="00F93F80"/>
    <w:rsid w:val="00FB183F"/>
    <w:rsid w:val="00FC054D"/>
    <w:rsid w:val="00FC75F3"/>
    <w:rsid w:val="00FC7C8B"/>
    <w:rsid w:val="00FD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5D6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75D"/>
    <w:pPr>
      <w:spacing w:after="200" w:line="276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7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75D"/>
    <w:rPr>
      <w:sz w:val="22"/>
      <w:szCs w:val="22"/>
      <w:lang w:val="es-PE"/>
    </w:rPr>
  </w:style>
  <w:style w:type="character" w:styleId="Hipervnculo">
    <w:name w:val="Hyperlink"/>
    <w:basedOn w:val="Fuentedeprrafopredeter"/>
    <w:uiPriority w:val="99"/>
    <w:unhideWhenUsed/>
    <w:rsid w:val="00A0475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475D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475D"/>
    <w:rPr>
      <w:sz w:val="22"/>
      <w:szCs w:val="22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23D02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FB1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83F"/>
    <w:rPr>
      <w:sz w:val="22"/>
      <w:szCs w:val="22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0AC"/>
    <w:rPr>
      <w:rFonts w:ascii="Tahoma" w:hAnsi="Tahoma" w:cs="Tahoma"/>
      <w:sz w:val="16"/>
      <w:szCs w:val="16"/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6C50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50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50AC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50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50AC"/>
    <w:rPr>
      <w:b/>
      <w:bCs/>
      <w:sz w:val="20"/>
      <w:szCs w:val="20"/>
      <w:lang w:val="es-PE"/>
    </w:rPr>
  </w:style>
  <w:style w:type="paragraph" w:styleId="NormalWeb">
    <w:name w:val="Normal (Web)"/>
    <w:basedOn w:val="Normal"/>
    <w:uiPriority w:val="99"/>
    <w:semiHidden/>
    <w:unhideWhenUsed/>
    <w:rsid w:val="00115B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garcia@pucp.edu.pe" TargetMode="External"/><Relationship Id="rId8" Type="http://schemas.openxmlformats.org/officeDocument/2006/relationships/hyperlink" Target="mailto:n.barrantes@pucp.pe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820</Words>
  <Characters>4516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Nicolas Barrantes</cp:lastModifiedBy>
  <cp:revision>18</cp:revision>
  <dcterms:created xsi:type="dcterms:W3CDTF">2019-04-10T15:01:00Z</dcterms:created>
  <dcterms:modified xsi:type="dcterms:W3CDTF">2019-04-26T20:28:00Z</dcterms:modified>
</cp:coreProperties>
</file>