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2082" w14:textId="77777777" w:rsidR="000B4E9A" w:rsidRDefault="00B80045" w:rsidP="000B4E9A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4827EE8C" w14:textId="77777777" w:rsidR="000B4E9A" w:rsidRPr="000B4E9A" w:rsidRDefault="000B4E9A" w:rsidP="000B4E9A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8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3EF74A19" w14:textId="77777777" w:rsidR="00EB6BC3" w:rsidRDefault="000B4E9A" w:rsidP="000B4E9A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9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2FE287BC" w14:textId="77777777" w:rsidR="000B4E9A" w:rsidRPr="000B4E9A" w:rsidRDefault="000B4E9A" w:rsidP="00EB6BC3">
      <w:pPr>
        <w:spacing w:after="0"/>
        <w:jc w:val="center"/>
        <w:rPr>
          <w:rFonts w:ascii="Garamond" w:eastAsiaTheme="minorEastAsia" w:hAnsi="Garamond"/>
          <w:b/>
        </w:rPr>
      </w:pPr>
    </w:p>
    <w:p w14:paraId="207E0B4B" w14:textId="75ED788F" w:rsidR="00EB6BC3" w:rsidRPr="000B4E9A" w:rsidRDefault="000B4E9A" w:rsidP="00EB6BC3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795F45">
        <w:rPr>
          <w:rFonts w:ascii="Garamond" w:eastAsiaTheme="minorEastAsia" w:hAnsi="Garamond"/>
          <w:b/>
        </w:rPr>
        <w:t xml:space="preserve"> 3</w:t>
      </w:r>
    </w:p>
    <w:p w14:paraId="1E84077A" w14:textId="41EB9A27" w:rsidR="00EB6BC3" w:rsidRPr="000B4E9A" w:rsidRDefault="009809D8" w:rsidP="000B4E9A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Propiedades y bondad de ajuste en la estimación por MCO</w:t>
      </w:r>
    </w:p>
    <w:p w14:paraId="4A1F94E2" w14:textId="77777777" w:rsidR="000B4E9A" w:rsidRDefault="00212195" w:rsidP="00EB6BC3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04188B16">
          <v:rect id="_x0000_i1025" style="width:441.9pt;height:1.5pt" o:hralign="center" o:hrstd="t" o:hrnoshade="t" o:hr="t" fillcolor="black [3213]" stroked="f"/>
        </w:pict>
      </w:r>
    </w:p>
    <w:p w14:paraId="336A1D34" w14:textId="77777777" w:rsidR="00391A0F" w:rsidRDefault="00391A0F" w:rsidP="00391A0F">
      <w:pPr>
        <w:spacing w:after="0"/>
        <w:jc w:val="both"/>
        <w:rPr>
          <w:rFonts w:ascii="Garamond" w:eastAsiaTheme="minorEastAsia" w:hAnsi="Garamond"/>
        </w:rPr>
      </w:pPr>
    </w:p>
    <w:p w14:paraId="6472252F" w14:textId="43CCDD99" w:rsidR="00180F08" w:rsidRPr="002242BE" w:rsidRDefault="00180F08" w:rsidP="00391A0F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>Propied</w:t>
      </w:r>
      <w:r w:rsidR="002242BE">
        <w:rPr>
          <w:rFonts w:ascii="Garamond" w:eastAsiaTheme="minorEastAsia" w:hAnsi="Garamond"/>
          <w:b/>
        </w:rPr>
        <w:t>ades de la estimación por MCO:</w:t>
      </w:r>
    </w:p>
    <w:p w14:paraId="44F9F22F" w14:textId="77777777" w:rsidR="002242BE" w:rsidRDefault="002242BE" w:rsidP="002242BE">
      <w:pPr>
        <w:spacing w:after="0"/>
        <w:jc w:val="both"/>
        <w:rPr>
          <w:rFonts w:ascii="Garamond" w:eastAsiaTheme="minorEastAsia" w:hAnsi="Garamond"/>
        </w:rPr>
      </w:pPr>
    </w:p>
    <w:p w14:paraId="66667B5E" w14:textId="4FA9CC46" w:rsidR="002242BE" w:rsidRDefault="002242BE" w:rsidP="002242BE">
      <w:pPr>
        <w:pStyle w:val="Prrafodelista"/>
        <w:numPr>
          <w:ilvl w:val="0"/>
          <w:numId w:val="1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 el contexto del MRLC bivariado, evalúe, en función de la esperanza y la varianza, cuál de los siguientes estimadores de la pendiente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/>
        </w:rPr>
        <w:t xml:space="preserve"> es el mejor:</w:t>
      </w:r>
    </w:p>
    <w:p w14:paraId="4FADFFFB" w14:textId="77777777" w:rsidR="002242BE" w:rsidRDefault="002242BE" w:rsidP="002242BE">
      <w:pPr>
        <w:spacing w:after="0"/>
        <w:jc w:val="both"/>
        <w:rPr>
          <w:rFonts w:ascii="Garamond" w:eastAsiaTheme="minorEastAsia" w:hAnsi="Garamond"/>
        </w:rPr>
      </w:pPr>
    </w:p>
    <w:p w14:paraId="61421826" w14:textId="6F6BE04A" w:rsidR="002242BE" w:rsidRPr="002242BE" w:rsidRDefault="00212195" w:rsidP="002242BE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0497C189" w14:textId="77777777" w:rsidR="002242BE" w:rsidRPr="002242BE" w:rsidRDefault="002242BE" w:rsidP="002242BE">
      <w:pPr>
        <w:spacing w:after="0"/>
        <w:jc w:val="both"/>
        <w:rPr>
          <w:rFonts w:ascii="Garamond" w:eastAsiaTheme="minorEastAsia" w:hAnsi="Garamond"/>
        </w:rPr>
      </w:pPr>
      <w:bookmarkStart w:id="0" w:name="_GoBack"/>
      <w:bookmarkEnd w:id="0"/>
    </w:p>
    <w:p w14:paraId="7DCE113B" w14:textId="09DFBC7E" w:rsidR="00391A0F" w:rsidRPr="00391A0F" w:rsidRDefault="00391A0F" w:rsidP="00391A0F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>Teorema de Gauss-Markov</w:t>
      </w:r>
    </w:p>
    <w:p w14:paraId="07344AD9" w14:textId="77777777" w:rsidR="00601FC2" w:rsidRDefault="00601FC2" w:rsidP="00601FC2">
      <w:pPr>
        <w:spacing w:after="0"/>
        <w:jc w:val="both"/>
        <w:rPr>
          <w:rFonts w:ascii="Garamond" w:eastAsiaTheme="minorEastAsia" w:hAnsi="Garamond"/>
        </w:rPr>
      </w:pPr>
    </w:p>
    <w:p w14:paraId="107B7C96" w14:textId="014C61F6" w:rsidR="00391A0F" w:rsidRDefault="00391A0F" w:rsidP="00391A0F">
      <w:pPr>
        <w:pStyle w:val="Prrafodelista"/>
        <w:numPr>
          <w:ilvl w:val="0"/>
          <w:numId w:val="16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Demuestre que, bajo los supuestos del modelo clásico, el estimador MCO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/>
        </w:rPr>
        <w:t xml:space="preserve"> es MELI.</w:t>
      </w:r>
    </w:p>
    <w:p w14:paraId="4929A736" w14:textId="77777777" w:rsidR="00391A0F" w:rsidRPr="00391A0F" w:rsidRDefault="00391A0F" w:rsidP="00391A0F">
      <w:pPr>
        <w:spacing w:after="0"/>
        <w:jc w:val="both"/>
        <w:rPr>
          <w:rFonts w:ascii="Garamond" w:eastAsiaTheme="minorEastAsia" w:hAnsi="Garamond"/>
        </w:rPr>
      </w:pPr>
    </w:p>
    <w:p w14:paraId="15D467F4" w14:textId="77777777" w:rsidR="00601FC2" w:rsidRPr="000B4E9A" w:rsidRDefault="00601FC2" w:rsidP="00601FC2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Descomposición de la suma de cuadrados y R</w:t>
      </w:r>
      <w:r>
        <w:rPr>
          <w:rFonts w:ascii="Garamond" w:eastAsiaTheme="minorEastAsia" w:hAnsi="Garamond"/>
          <w:b/>
          <w:vertAlign w:val="superscript"/>
        </w:rPr>
        <w:t>2</w:t>
      </w:r>
    </w:p>
    <w:p w14:paraId="10A4C034" w14:textId="77777777" w:rsidR="00601FC2" w:rsidRDefault="00601FC2" w:rsidP="00601FC2">
      <w:pPr>
        <w:spacing w:after="0"/>
        <w:jc w:val="both"/>
        <w:rPr>
          <w:rFonts w:ascii="Garamond" w:eastAsiaTheme="minorEastAsia" w:hAnsi="Garamond"/>
        </w:rPr>
      </w:pPr>
    </w:p>
    <w:p w14:paraId="1B6E4616" w14:textId="77777777" w:rsidR="00601FC2" w:rsidRDefault="00601FC2" w:rsidP="00601FC2">
      <w:pPr>
        <w:pStyle w:val="Prrafodelista"/>
        <w:numPr>
          <w:ilvl w:val="0"/>
          <w:numId w:val="1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Realice la descomposición de la suma de cuadrados totales (SCT) en suma de cuadrados residuales (SCR) y explicada (SCE).</w:t>
      </w:r>
    </w:p>
    <w:p w14:paraId="7083807F" w14:textId="77777777" w:rsidR="00601FC2" w:rsidRDefault="00601FC2" w:rsidP="00601FC2">
      <w:pPr>
        <w:pStyle w:val="Prrafodelista"/>
        <w:numPr>
          <w:ilvl w:val="0"/>
          <w:numId w:val="1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Interprete en qué consiste el método de estimación por MCO en términos de las sumas de cuadrados.</w:t>
      </w:r>
    </w:p>
    <w:p w14:paraId="7FE5856A" w14:textId="77777777" w:rsidR="00601FC2" w:rsidRDefault="00601FC2" w:rsidP="00601FC2">
      <w:pPr>
        <w:pStyle w:val="Prrafodelista"/>
        <w:numPr>
          <w:ilvl w:val="0"/>
          <w:numId w:val="1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 partir de la descomposición de la suma de cuadrados, obtenga e interprete el R-cuadrado.</w:t>
      </w:r>
    </w:p>
    <w:p w14:paraId="233C2853" w14:textId="77777777" w:rsidR="00601FC2" w:rsidRDefault="00601FC2" w:rsidP="00601FC2">
      <w:pPr>
        <w:pStyle w:val="Prrafodelista"/>
        <w:numPr>
          <w:ilvl w:val="0"/>
          <w:numId w:val="1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Si en e</w:t>
      </w:r>
      <w:r w:rsidRPr="00991542">
        <w:rPr>
          <w:rFonts w:ascii="Garamond" w:eastAsiaTheme="minorEastAsia" w:hAnsi="Garamond"/>
        </w:rPr>
        <w:t xml:space="preserve">l modelo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Garamond" w:eastAsiaTheme="minorEastAsia" w:hAnsi="Garamond"/>
        </w:rPr>
        <w:t xml:space="preserve"> los datos son transformados de la siguiente manera:</w:t>
      </w:r>
    </w:p>
    <w:p w14:paraId="55E3B285" w14:textId="77777777" w:rsidR="00601FC2" w:rsidRDefault="00601FC2" w:rsidP="00601FC2">
      <w:pPr>
        <w:pStyle w:val="Prrafodelista"/>
        <w:numPr>
          <w:ilvl w:val="1"/>
          <w:numId w:val="15"/>
        </w:numPr>
        <w:spacing w:after="0"/>
        <w:jc w:val="both"/>
        <w:rPr>
          <w:rFonts w:ascii="Garamond" w:eastAsiaTheme="minorEastAsia" w:hAnsi="Garamond"/>
        </w:rPr>
      </w:pPr>
      <w:r w:rsidRPr="00991542">
        <w:rPr>
          <w:rFonts w:ascii="Garamond" w:eastAsiaTheme="minorEastAsia" w:hAnsi="Garamond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=m+q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B448544" w14:textId="77777777" w:rsidR="00601FC2" w:rsidRDefault="00601FC2" w:rsidP="00601FC2">
      <w:pPr>
        <w:pStyle w:val="Prrafodelista"/>
        <w:numPr>
          <w:ilvl w:val="1"/>
          <w:numId w:val="15"/>
        </w:numPr>
        <w:spacing w:after="0"/>
        <w:jc w:val="both"/>
        <w:rPr>
          <w:rFonts w:ascii="Garamond" w:eastAsiaTheme="minorEastAsia" w:hAnsi="Garamond"/>
        </w:rPr>
      </w:pPr>
      <w:r w:rsidRPr="00991542">
        <w:rPr>
          <w:rFonts w:ascii="Garamond" w:eastAsiaTheme="minorEastAsia" w:hAnsi="Garamond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=c+d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EB9393A" w14:textId="77777777" w:rsidR="00601FC2" w:rsidRDefault="00601FC2" w:rsidP="00601FC2">
      <w:pPr>
        <w:pStyle w:val="Prrafodelista"/>
        <w:spacing w:after="0"/>
        <w:ind w:left="1068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Muestre que el R-cuadrado no cambia.</w:t>
      </w:r>
    </w:p>
    <w:p w14:paraId="4A264606" w14:textId="249D929C" w:rsidR="00601FC2" w:rsidRPr="00BE50A9" w:rsidRDefault="00810998" w:rsidP="00BE50A9">
      <w:pPr>
        <w:pStyle w:val="Prrafodelista"/>
        <w:numPr>
          <w:ilvl w:val="0"/>
          <w:numId w:val="15"/>
        </w:num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sabe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=0.08</m:t>
        </m:r>
      </m:oMath>
      <w:r w:rsidR="005A58C1">
        <w:rPr>
          <w:rFonts w:ascii="Garamond" w:eastAsiaTheme="minorEastAsia" w:hAnsi="Garamond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=9.8</m:t>
        </m:r>
      </m:oMath>
      <w:r w:rsidR="005A58C1">
        <w:rPr>
          <w:rFonts w:ascii="Garamond" w:eastAsiaTheme="minorEastAsia" w:hAnsi="Garamond"/>
        </w:rPr>
        <w:t xml:space="preserve"> y </w:t>
      </w:r>
      <m:oMath>
        <m:r>
          <w:rPr>
            <w:rFonts w:ascii="Cambria Math" w:eastAsiaTheme="minorEastAsia" w:hAnsi="Cambria Math"/>
          </w:rPr>
          <m:t>n=100</m:t>
        </m:r>
      </m:oMath>
      <w:r w:rsidR="005A58C1">
        <w:rPr>
          <w:rFonts w:ascii="Garamond" w:eastAsiaTheme="minorEastAsia" w:hAnsi="Garamond"/>
        </w:rPr>
        <w:t>. Calcule la SCE y la SCT.</w:t>
      </w:r>
    </w:p>
    <w:p w14:paraId="7ACD6311" w14:textId="77777777" w:rsidR="00BE50A9" w:rsidRPr="00601FC2" w:rsidRDefault="00BE50A9" w:rsidP="00601FC2">
      <w:p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</w:p>
    <w:p w14:paraId="395933F0" w14:textId="77777777" w:rsidR="00601FC2" w:rsidRDefault="00601FC2" w:rsidP="00601FC2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Laboratorio</w:t>
      </w:r>
    </w:p>
    <w:p w14:paraId="2E2A5D46" w14:textId="77777777" w:rsidR="00601FC2" w:rsidRPr="00B01BAE" w:rsidRDefault="00601FC2" w:rsidP="00601FC2">
      <w:pPr>
        <w:spacing w:after="0"/>
        <w:jc w:val="both"/>
        <w:rPr>
          <w:rFonts w:ascii="Garamond" w:eastAsiaTheme="minorEastAsia" w:hAnsi="Garamond"/>
          <w:b/>
        </w:rPr>
      </w:pPr>
    </w:p>
    <w:p w14:paraId="2A490D2A" w14:textId="376C9754" w:rsidR="00601FC2" w:rsidRPr="00E33CE0" w:rsidRDefault="00601FC2" w:rsidP="00601FC2">
      <w:pPr>
        <w:spacing w:after="0"/>
        <w:jc w:val="both"/>
        <w:rPr>
          <w:rFonts w:ascii="Garamond" w:eastAsiaTheme="minorEastAsia" w:hAnsi="Garamond"/>
        </w:rPr>
      </w:pPr>
      <w:r w:rsidRPr="00E33CE0">
        <w:rPr>
          <w:rFonts w:ascii="Garamond" w:eastAsiaTheme="minorEastAsia" w:hAnsi="Garamond"/>
        </w:rPr>
        <w:t>D</w:t>
      </w:r>
      <w:r w:rsidR="00391A0F">
        <w:rPr>
          <w:rFonts w:ascii="Garamond" w:eastAsiaTheme="minorEastAsia" w:hAnsi="Garamond"/>
        </w:rPr>
        <w:t>ados los siguientes datos para Consumo (C) e Ingreso (I)</w:t>
      </w:r>
      <w:r w:rsidRPr="00E33CE0">
        <w:rPr>
          <w:rFonts w:ascii="Garamond" w:eastAsiaTheme="minorEastAsia" w:hAnsi="Garamond"/>
        </w:rPr>
        <w:t>, estime por MCO el modelo</w:t>
      </w:r>
      <w:r w:rsidR="00391A0F">
        <w:rPr>
          <w:rFonts w:ascii="Garamond" w:eastAsiaTheme="minorEastAsia" w:hAnsi="Garamond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3CE0">
        <w:rPr>
          <w:rFonts w:ascii="Garamond" w:eastAsiaTheme="minorEastAsia" w:hAnsi="Garamond"/>
        </w:rPr>
        <w:t xml:space="preserve"> en una hoja de cálculo de Excel:</w:t>
      </w:r>
    </w:p>
    <w:p w14:paraId="4F8AC9B7" w14:textId="77777777" w:rsidR="00601FC2" w:rsidRDefault="00601FC2" w:rsidP="00601FC2">
      <w:pPr>
        <w:spacing w:after="0"/>
        <w:jc w:val="both"/>
        <w:rPr>
          <w:rFonts w:ascii="Garamond" w:eastAsiaTheme="minorEastAsia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944"/>
        <w:gridCol w:w="944"/>
      </w:tblGrid>
      <w:tr w:rsidR="00601FC2" w14:paraId="0CCADBBF" w14:textId="77777777" w:rsidTr="00D90612">
        <w:trPr>
          <w:trHeight w:val="250"/>
          <w:jc w:val="center"/>
        </w:trPr>
        <w:tc>
          <w:tcPr>
            <w:tcW w:w="943" w:type="dxa"/>
          </w:tcPr>
          <w:p w14:paraId="1A6959EF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Obs.</w:t>
            </w:r>
          </w:p>
        </w:tc>
        <w:tc>
          <w:tcPr>
            <w:tcW w:w="944" w:type="dxa"/>
          </w:tcPr>
          <w:p w14:paraId="56ABE13E" w14:textId="6180525B" w:rsidR="00601FC2" w:rsidRPr="00B01BAE" w:rsidRDefault="00391A0F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I</w:t>
            </w:r>
          </w:p>
        </w:tc>
        <w:tc>
          <w:tcPr>
            <w:tcW w:w="944" w:type="dxa"/>
          </w:tcPr>
          <w:p w14:paraId="1AECE2F0" w14:textId="61AC8816" w:rsidR="00601FC2" w:rsidRPr="00B01BAE" w:rsidRDefault="00391A0F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C</w:t>
            </w:r>
          </w:p>
        </w:tc>
      </w:tr>
      <w:tr w:rsidR="00601FC2" w14:paraId="7AC26122" w14:textId="77777777" w:rsidTr="00D90612">
        <w:trPr>
          <w:trHeight w:val="250"/>
          <w:jc w:val="center"/>
        </w:trPr>
        <w:tc>
          <w:tcPr>
            <w:tcW w:w="943" w:type="dxa"/>
          </w:tcPr>
          <w:p w14:paraId="5D5CD799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1</w:t>
            </w:r>
          </w:p>
        </w:tc>
        <w:tc>
          <w:tcPr>
            <w:tcW w:w="944" w:type="dxa"/>
          </w:tcPr>
          <w:p w14:paraId="4DC7DEAD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16.3</w:t>
            </w:r>
          </w:p>
        </w:tc>
        <w:tc>
          <w:tcPr>
            <w:tcW w:w="944" w:type="dxa"/>
          </w:tcPr>
          <w:p w14:paraId="07B66160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15.6</w:t>
            </w:r>
          </w:p>
        </w:tc>
      </w:tr>
      <w:tr w:rsidR="00601FC2" w14:paraId="30EB30DA" w14:textId="77777777" w:rsidTr="00D90612">
        <w:trPr>
          <w:trHeight w:val="250"/>
          <w:jc w:val="center"/>
        </w:trPr>
        <w:tc>
          <w:tcPr>
            <w:tcW w:w="943" w:type="dxa"/>
          </w:tcPr>
          <w:p w14:paraId="0E155D93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2</w:t>
            </w:r>
          </w:p>
        </w:tc>
        <w:tc>
          <w:tcPr>
            <w:tcW w:w="944" w:type="dxa"/>
          </w:tcPr>
          <w:p w14:paraId="64B38C91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6.8</w:t>
            </w:r>
          </w:p>
        </w:tc>
        <w:tc>
          <w:tcPr>
            <w:tcW w:w="944" w:type="dxa"/>
          </w:tcPr>
          <w:p w14:paraId="57249168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6.4</w:t>
            </w:r>
          </w:p>
        </w:tc>
      </w:tr>
      <w:tr w:rsidR="00601FC2" w14:paraId="71CDCB22" w14:textId="77777777" w:rsidTr="00D90612">
        <w:trPr>
          <w:trHeight w:val="250"/>
          <w:jc w:val="center"/>
        </w:trPr>
        <w:tc>
          <w:tcPr>
            <w:tcW w:w="943" w:type="dxa"/>
          </w:tcPr>
          <w:p w14:paraId="49BDEE84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3</w:t>
            </w:r>
          </w:p>
        </w:tc>
        <w:tc>
          <w:tcPr>
            <w:tcW w:w="944" w:type="dxa"/>
          </w:tcPr>
          <w:p w14:paraId="16741732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8.6</w:t>
            </w:r>
          </w:p>
        </w:tc>
        <w:tc>
          <w:tcPr>
            <w:tcW w:w="944" w:type="dxa"/>
          </w:tcPr>
          <w:p w14:paraId="7EAA9973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9.2</w:t>
            </w:r>
          </w:p>
        </w:tc>
      </w:tr>
      <w:tr w:rsidR="00601FC2" w14:paraId="69E4E3CC" w14:textId="77777777" w:rsidTr="00D90612">
        <w:trPr>
          <w:trHeight w:val="250"/>
          <w:jc w:val="center"/>
        </w:trPr>
        <w:tc>
          <w:tcPr>
            <w:tcW w:w="943" w:type="dxa"/>
          </w:tcPr>
          <w:p w14:paraId="7EF6C904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lastRenderedPageBreak/>
              <w:t>4</w:t>
            </w:r>
          </w:p>
        </w:tc>
        <w:tc>
          <w:tcPr>
            <w:tcW w:w="944" w:type="dxa"/>
          </w:tcPr>
          <w:p w14:paraId="5C8A8D6C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15.3</w:t>
            </w:r>
          </w:p>
        </w:tc>
        <w:tc>
          <w:tcPr>
            <w:tcW w:w="944" w:type="dxa"/>
          </w:tcPr>
          <w:p w14:paraId="4A604286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14.9</w:t>
            </w:r>
          </w:p>
        </w:tc>
      </w:tr>
      <w:tr w:rsidR="00601FC2" w14:paraId="574EA61B" w14:textId="77777777" w:rsidTr="00D90612">
        <w:trPr>
          <w:trHeight w:val="250"/>
          <w:jc w:val="center"/>
        </w:trPr>
        <w:tc>
          <w:tcPr>
            <w:tcW w:w="943" w:type="dxa"/>
          </w:tcPr>
          <w:p w14:paraId="0D03F024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5</w:t>
            </w:r>
          </w:p>
        </w:tc>
        <w:tc>
          <w:tcPr>
            <w:tcW w:w="944" w:type="dxa"/>
          </w:tcPr>
          <w:p w14:paraId="6B203F2F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8.7</w:t>
            </w:r>
          </w:p>
        </w:tc>
        <w:tc>
          <w:tcPr>
            <w:tcW w:w="944" w:type="dxa"/>
          </w:tcPr>
          <w:p w14:paraId="4F24F16C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7.2</w:t>
            </w:r>
          </w:p>
        </w:tc>
      </w:tr>
      <w:tr w:rsidR="00601FC2" w14:paraId="2435621F" w14:textId="77777777" w:rsidTr="00D90612">
        <w:trPr>
          <w:trHeight w:val="250"/>
          <w:jc w:val="center"/>
        </w:trPr>
        <w:tc>
          <w:tcPr>
            <w:tcW w:w="943" w:type="dxa"/>
          </w:tcPr>
          <w:p w14:paraId="7F474CE5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6</w:t>
            </w:r>
          </w:p>
        </w:tc>
        <w:tc>
          <w:tcPr>
            <w:tcW w:w="944" w:type="dxa"/>
          </w:tcPr>
          <w:p w14:paraId="6D5DED64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7.8</w:t>
            </w:r>
          </w:p>
        </w:tc>
        <w:tc>
          <w:tcPr>
            <w:tcW w:w="944" w:type="dxa"/>
          </w:tcPr>
          <w:p w14:paraId="47690D70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7.6</w:t>
            </w:r>
          </w:p>
        </w:tc>
      </w:tr>
      <w:tr w:rsidR="00601FC2" w14:paraId="4B616162" w14:textId="77777777" w:rsidTr="00D90612">
        <w:trPr>
          <w:trHeight w:val="250"/>
          <w:jc w:val="center"/>
        </w:trPr>
        <w:tc>
          <w:tcPr>
            <w:tcW w:w="943" w:type="dxa"/>
          </w:tcPr>
          <w:p w14:paraId="2F021056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7</w:t>
            </w:r>
          </w:p>
        </w:tc>
        <w:tc>
          <w:tcPr>
            <w:tcW w:w="944" w:type="dxa"/>
          </w:tcPr>
          <w:p w14:paraId="7D397B3F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8.7</w:t>
            </w:r>
          </w:p>
        </w:tc>
        <w:tc>
          <w:tcPr>
            <w:tcW w:w="944" w:type="dxa"/>
          </w:tcPr>
          <w:p w14:paraId="213A0F15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7.2</w:t>
            </w:r>
          </w:p>
        </w:tc>
      </w:tr>
      <w:tr w:rsidR="00601FC2" w14:paraId="43B41A7B" w14:textId="77777777" w:rsidTr="00D90612">
        <w:trPr>
          <w:trHeight w:val="250"/>
          <w:jc w:val="center"/>
        </w:trPr>
        <w:tc>
          <w:tcPr>
            <w:tcW w:w="943" w:type="dxa"/>
          </w:tcPr>
          <w:p w14:paraId="71E1D4C0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8</w:t>
            </w:r>
          </w:p>
        </w:tc>
        <w:tc>
          <w:tcPr>
            <w:tcW w:w="944" w:type="dxa"/>
          </w:tcPr>
          <w:p w14:paraId="7FABB605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8.3</w:t>
            </w:r>
          </w:p>
        </w:tc>
        <w:tc>
          <w:tcPr>
            <w:tcW w:w="944" w:type="dxa"/>
          </w:tcPr>
          <w:p w14:paraId="7972C9C9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7.2</w:t>
            </w:r>
          </w:p>
        </w:tc>
      </w:tr>
      <w:tr w:rsidR="00601FC2" w14:paraId="0237C278" w14:textId="77777777" w:rsidTr="00D90612">
        <w:trPr>
          <w:trHeight w:val="250"/>
          <w:jc w:val="center"/>
        </w:trPr>
        <w:tc>
          <w:tcPr>
            <w:tcW w:w="943" w:type="dxa"/>
          </w:tcPr>
          <w:p w14:paraId="6F68C143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9</w:t>
            </w:r>
          </w:p>
        </w:tc>
        <w:tc>
          <w:tcPr>
            <w:tcW w:w="944" w:type="dxa"/>
          </w:tcPr>
          <w:p w14:paraId="20CB2CB7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9.4</w:t>
            </w:r>
          </w:p>
        </w:tc>
        <w:tc>
          <w:tcPr>
            <w:tcW w:w="944" w:type="dxa"/>
          </w:tcPr>
          <w:p w14:paraId="2D7F283F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7.9</w:t>
            </w:r>
          </w:p>
        </w:tc>
      </w:tr>
      <w:tr w:rsidR="00601FC2" w14:paraId="6F0C17C6" w14:textId="77777777" w:rsidTr="00D90612">
        <w:trPr>
          <w:trHeight w:val="250"/>
          <w:jc w:val="center"/>
        </w:trPr>
        <w:tc>
          <w:tcPr>
            <w:tcW w:w="943" w:type="dxa"/>
          </w:tcPr>
          <w:p w14:paraId="302C374F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10</w:t>
            </w:r>
          </w:p>
        </w:tc>
        <w:tc>
          <w:tcPr>
            <w:tcW w:w="944" w:type="dxa"/>
          </w:tcPr>
          <w:p w14:paraId="2B5290A5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10.8</w:t>
            </w:r>
          </w:p>
        </w:tc>
        <w:tc>
          <w:tcPr>
            <w:tcW w:w="944" w:type="dxa"/>
          </w:tcPr>
          <w:p w14:paraId="1983C43D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8.8</w:t>
            </w:r>
          </w:p>
        </w:tc>
      </w:tr>
      <w:tr w:rsidR="00601FC2" w14:paraId="6180AD8C" w14:textId="77777777" w:rsidTr="00D90612">
        <w:trPr>
          <w:trHeight w:val="261"/>
          <w:jc w:val="center"/>
        </w:trPr>
        <w:tc>
          <w:tcPr>
            <w:tcW w:w="943" w:type="dxa"/>
          </w:tcPr>
          <w:p w14:paraId="3DF8E8F0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11</w:t>
            </w:r>
          </w:p>
        </w:tc>
        <w:tc>
          <w:tcPr>
            <w:tcW w:w="944" w:type="dxa"/>
          </w:tcPr>
          <w:p w14:paraId="110D0925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5.1</w:t>
            </w:r>
          </w:p>
        </w:tc>
        <w:tc>
          <w:tcPr>
            <w:tcW w:w="944" w:type="dxa"/>
          </w:tcPr>
          <w:p w14:paraId="3C248EA2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4.1</w:t>
            </w:r>
          </w:p>
        </w:tc>
      </w:tr>
      <w:tr w:rsidR="00601FC2" w14:paraId="21E40930" w14:textId="77777777" w:rsidTr="00D90612">
        <w:trPr>
          <w:trHeight w:val="261"/>
          <w:jc w:val="center"/>
        </w:trPr>
        <w:tc>
          <w:tcPr>
            <w:tcW w:w="943" w:type="dxa"/>
          </w:tcPr>
          <w:p w14:paraId="208EC5C1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 w:rsidRPr="00B01BAE">
              <w:rPr>
                <w:rFonts w:ascii="Garamond" w:eastAsiaTheme="minorEastAsia" w:hAnsi="Garamond"/>
                <w:sz w:val="20"/>
                <w:szCs w:val="20"/>
              </w:rPr>
              <w:t>12</w:t>
            </w:r>
          </w:p>
        </w:tc>
        <w:tc>
          <w:tcPr>
            <w:tcW w:w="944" w:type="dxa"/>
          </w:tcPr>
          <w:p w14:paraId="20453430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11.6</w:t>
            </w:r>
          </w:p>
        </w:tc>
        <w:tc>
          <w:tcPr>
            <w:tcW w:w="944" w:type="dxa"/>
          </w:tcPr>
          <w:p w14:paraId="19EFDC53" w14:textId="77777777" w:rsidR="00601FC2" w:rsidRPr="00B01BAE" w:rsidRDefault="00601FC2" w:rsidP="00D90612">
            <w:pPr>
              <w:jc w:val="center"/>
              <w:rPr>
                <w:rFonts w:ascii="Garamond" w:eastAsiaTheme="minorEastAsia" w:hAnsi="Garamond"/>
                <w:sz w:val="20"/>
                <w:szCs w:val="20"/>
              </w:rPr>
            </w:pPr>
            <w:r>
              <w:rPr>
                <w:rFonts w:ascii="Garamond" w:eastAsiaTheme="minorEastAsia" w:hAnsi="Garamond"/>
                <w:sz w:val="20"/>
                <w:szCs w:val="20"/>
              </w:rPr>
              <w:t>11.1</w:t>
            </w:r>
          </w:p>
        </w:tc>
      </w:tr>
    </w:tbl>
    <w:p w14:paraId="44413048" w14:textId="77777777" w:rsidR="00601FC2" w:rsidRPr="00B01BAE" w:rsidRDefault="00601FC2" w:rsidP="00601FC2">
      <w:pPr>
        <w:spacing w:after="0"/>
        <w:jc w:val="both"/>
        <w:rPr>
          <w:rFonts w:ascii="Garamond" w:eastAsiaTheme="minorEastAsia" w:hAnsi="Garamond"/>
        </w:rPr>
      </w:pPr>
    </w:p>
    <w:p w14:paraId="13E61CB1" w14:textId="77777777" w:rsidR="00601FC2" w:rsidRDefault="00601FC2" w:rsidP="00601FC2">
      <w:pPr>
        <w:pStyle w:val="Prrafodelista"/>
        <w:numPr>
          <w:ilvl w:val="0"/>
          <w:numId w:val="14"/>
        </w:num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 w:rsidRPr="00501F97">
        <w:rPr>
          <w:rFonts w:ascii="Garamond" w:eastAsiaTheme="minorEastAsia" w:hAnsi="Garamond"/>
        </w:rPr>
        <w:t>Compruebe que SCT = SCE + SCR.</w:t>
      </w:r>
    </w:p>
    <w:p w14:paraId="7DE7604E" w14:textId="77777777" w:rsidR="00601FC2" w:rsidRDefault="00601FC2" w:rsidP="00601FC2">
      <w:pPr>
        <w:pStyle w:val="Prrafodelista"/>
        <w:numPr>
          <w:ilvl w:val="0"/>
          <w:numId w:val="14"/>
        </w:num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 w:rsidRPr="00501F97">
        <w:rPr>
          <w:rFonts w:ascii="Garamond" w:eastAsiaTheme="minorEastAsia" w:hAnsi="Garamond"/>
        </w:rPr>
        <w:t>Obtenga el R-cuadrado. ¿Consiera que el modelo se ajusta bien a los datos?</w:t>
      </w:r>
    </w:p>
    <w:p w14:paraId="5985A893" w14:textId="4902F46E" w:rsidR="00391A0F" w:rsidRDefault="00391A0F" w:rsidP="00391A0F">
      <w:pPr>
        <w:pStyle w:val="Prrafodelista"/>
        <w:numPr>
          <w:ilvl w:val="0"/>
          <w:numId w:val="14"/>
        </w:num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Estime la varianza del término de perturbación.</w:t>
      </w:r>
    </w:p>
    <w:p w14:paraId="5B0F2967" w14:textId="52E7CF43" w:rsidR="009809D8" w:rsidRPr="009809D8" w:rsidRDefault="009809D8" w:rsidP="009809D8">
      <w:pPr>
        <w:pStyle w:val="Prrafodelista"/>
        <w:numPr>
          <w:ilvl w:val="0"/>
          <w:numId w:val="14"/>
        </w:num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 w:rsidRPr="00501F97">
        <w:rPr>
          <w:rFonts w:ascii="Garamond" w:eastAsiaTheme="minorEastAsia" w:hAnsi="Garamond"/>
        </w:rPr>
        <w:t xml:space="preserve">Construya un intervalo de confianza al 95%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97AB18E" w14:textId="1C80C8F0" w:rsidR="00601FC2" w:rsidRPr="00501F97" w:rsidRDefault="00601FC2" w:rsidP="00601FC2">
      <w:pPr>
        <w:pStyle w:val="Prrafodelista"/>
        <w:numPr>
          <w:ilvl w:val="0"/>
          <w:numId w:val="14"/>
        </w:numPr>
        <w:tabs>
          <w:tab w:val="left" w:pos="1182"/>
        </w:tabs>
        <w:spacing w:after="0"/>
        <w:jc w:val="both"/>
        <w:rPr>
          <w:rFonts w:ascii="Garamond" w:eastAsiaTheme="minorEastAsia" w:hAnsi="Garamond"/>
        </w:rPr>
      </w:pPr>
      <w:r w:rsidRPr="00501F97">
        <w:rPr>
          <w:rFonts w:ascii="Garamond" w:eastAsiaTheme="minorEastAsia" w:hAnsi="Garamond"/>
        </w:rPr>
        <w:t>R</w:t>
      </w:r>
      <w:r w:rsidR="00391A0F">
        <w:rPr>
          <w:rFonts w:ascii="Garamond" w:eastAsiaTheme="minorEastAsia" w:hAnsi="Garamond"/>
        </w:rPr>
        <w:t>eplique los resultados en Stata.</w:t>
      </w:r>
    </w:p>
    <w:p w14:paraId="77EE17EB" w14:textId="1B992E26" w:rsidR="00B80045" w:rsidRPr="00601FC2" w:rsidRDefault="00B80045" w:rsidP="00601FC2">
      <w:pPr>
        <w:tabs>
          <w:tab w:val="left" w:pos="1182"/>
        </w:tabs>
        <w:jc w:val="both"/>
        <w:rPr>
          <w:rFonts w:ascii="Garamond" w:eastAsiaTheme="minorEastAsia" w:hAnsi="Garamond"/>
        </w:rPr>
      </w:pPr>
    </w:p>
    <w:sectPr w:rsidR="00B80045" w:rsidRPr="00601FC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C3709" w14:textId="77777777" w:rsidR="00212195" w:rsidRDefault="00212195" w:rsidP="00EB6BC3">
      <w:pPr>
        <w:spacing w:after="0" w:line="240" w:lineRule="auto"/>
      </w:pPr>
      <w:r>
        <w:separator/>
      </w:r>
    </w:p>
  </w:endnote>
  <w:endnote w:type="continuationSeparator" w:id="0">
    <w:p w14:paraId="43E029A3" w14:textId="77777777" w:rsidR="00212195" w:rsidRDefault="00212195" w:rsidP="00EB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B3D2B" w14:textId="77777777" w:rsidR="00212195" w:rsidRDefault="00212195" w:rsidP="00EB6BC3">
      <w:pPr>
        <w:spacing w:after="0" w:line="240" w:lineRule="auto"/>
      </w:pPr>
      <w:r>
        <w:separator/>
      </w:r>
    </w:p>
  </w:footnote>
  <w:footnote w:type="continuationSeparator" w:id="0">
    <w:p w14:paraId="087DEE01" w14:textId="77777777" w:rsidR="00212195" w:rsidRDefault="00212195" w:rsidP="00EB6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F9FD" w14:textId="77777777" w:rsidR="00EB6BC3" w:rsidRPr="00EB6BC3" w:rsidRDefault="00EB6BC3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3D9C50E0" w14:textId="77777777" w:rsidR="00EB6BC3" w:rsidRDefault="00EB6BC3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30D785C8" w14:textId="77777777" w:rsidR="00EB6BC3" w:rsidRDefault="00EB6BC3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57340C6B" w14:textId="1CC29DFF" w:rsidR="00EB6BC3" w:rsidRPr="00EB6BC3" w:rsidRDefault="00795F45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2019-1</w:t>
    </w:r>
  </w:p>
  <w:p w14:paraId="02CD38A5" w14:textId="77777777" w:rsidR="00EB6BC3" w:rsidRDefault="00EB6BC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99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942FBF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0C81AF9"/>
    <w:multiLevelType w:val="hybridMultilevel"/>
    <w:tmpl w:val="2376E22A"/>
    <w:lvl w:ilvl="0" w:tplc="F1143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E2A9F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DD7397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98C72CB"/>
    <w:multiLevelType w:val="hybridMultilevel"/>
    <w:tmpl w:val="2F2E64A8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FF30753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1C84F44"/>
    <w:multiLevelType w:val="hybridMultilevel"/>
    <w:tmpl w:val="DC9E285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96BC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035AD8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77A52AD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91249E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27645E6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2435E9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C664D52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CB47E5F"/>
    <w:multiLevelType w:val="hybridMultilevel"/>
    <w:tmpl w:val="FFF63A38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14"/>
  </w:num>
  <w:num w:numId="13">
    <w:abstractNumId w:val="13"/>
  </w:num>
  <w:num w:numId="14">
    <w:abstractNumId w:val="8"/>
  </w:num>
  <w:num w:numId="15">
    <w:abstractNumId w:val="12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C3"/>
    <w:rsid w:val="0003531D"/>
    <w:rsid w:val="000A354C"/>
    <w:rsid w:val="000B4E9A"/>
    <w:rsid w:val="00162773"/>
    <w:rsid w:val="00172258"/>
    <w:rsid w:val="00180F08"/>
    <w:rsid w:val="001D2757"/>
    <w:rsid w:val="001D2FBD"/>
    <w:rsid w:val="001F16E7"/>
    <w:rsid w:val="00212195"/>
    <w:rsid w:val="002242BE"/>
    <w:rsid w:val="002B3809"/>
    <w:rsid w:val="003237D7"/>
    <w:rsid w:val="0032787E"/>
    <w:rsid w:val="003469D3"/>
    <w:rsid w:val="00380B6C"/>
    <w:rsid w:val="00391A0F"/>
    <w:rsid w:val="003947F5"/>
    <w:rsid w:val="003F41B8"/>
    <w:rsid w:val="00430183"/>
    <w:rsid w:val="005038F7"/>
    <w:rsid w:val="005A58C1"/>
    <w:rsid w:val="00601FC2"/>
    <w:rsid w:val="00642B65"/>
    <w:rsid w:val="006C5C4A"/>
    <w:rsid w:val="00734DE5"/>
    <w:rsid w:val="007929A3"/>
    <w:rsid w:val="00795F45"/>
    <w:rsid w:val="007F6083"/>
    <w:rsid w:val="00810998"/>
    <w:rsid w:val="008573E0"/>
    <w:rsid w:val="00862B78"/>
    <w:rsid w:val="008F7DBB"/>
    <w:rsid w:val="009809D8"/>
    <w:rsid w:val="009D40AD"/>
    <w:rsid w:val="00B01BAE"/>
    <w:rsid w:val="00B737E0"/>
    <w:rsid w:val="00B80045"/>
    <w:rsid w:val="00B92998"/>
    <w:rsid w:val="00BD1C29"/>
    <w:rsid w:val="00BE50A9"/>
    <w:rsid w:val="00C31464"/>
    <w:rsid w:val="00CB71B2"/>
    <w:rsid w:val="00CC12B6"/>
    <w:rsid w:val="00CC7986"/>
    <w:rsid w:val="00CE63BA"/>
    <w:rsid w:val="00D0339D"/>
    <w:rsid w:val="00D933E3"/>
    <w:rsid w:val="00EB6BC3"/>
    <w:rsid w:val="00ED7347"/>
    <w:rsid w:val="00F93806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0E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6B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B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6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C3"/>
  </w:style>
  <w:style w:type="paragraph" w:styleId="Piedepgina">
    <w:name w:val="footer"/>
    <w:basedOn w:val="Normal"/>
    <w:link w:val="PiedepginaCar"/>
    <w:uiPriority w:val="99"/>
    <w:unhideWhenUsed/>
    <w:rsid w:val="00EB6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C3"/>
  </w:style>
  <w:style w:type="character" w:styleId="Hipervnculo">
    <w:name w:val="Hyperlink"/>
    <w:basedOn w:val="Fuentedeprrafopredeter"/>
    <w:uiPriority w:val="99"/>
    <w:unhideWhenUsed/>
    <w:rsid w:val="00EB6BC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4E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garcia@pucp.edu.pe" TargetMode="External"/><Relationship Id="rId9" Type="http://schemas.openxmlformats.org/officeDocument/2006/relationships/hyperlink" Target="mailto:n.barrantes@pucp.p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B9B24-CB53-9B40-8AF2-7D46A83F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Nicolas Barrantes</cp:lastModifiedBy>
  <cp:revision>8</cp:revision>
  <dcterms:created xsi:type="dcterms:W3CDTF">2019-04-04T05:04:00Z</dcterms:created>
  <dcterms:modified xsi:type="dcterms:W3CDTF">2019-04-05T22:48:00Z</dcterms:modified>
</cp:coreProperties>
</file>