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MCO</w:t>
      </w:r>
    </w:p>
    <w:p w:rsidR="00000000" w:rsidDel="00000000" w:rsidP="00000000" w:rsidRDefault="00000000" w:rsidRPr="00000000" w14:paraId="00000002">
      <w:pPr>
        <w:spacing w:after="0" w:line="240" w:lineRule="auto"/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Modelo : Ri = β1 + β2*VAB +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532.0" w:type="dxa"/>
        <w:jc w:val="left"/>
        <w:tblInd w:w="30.0" w:type="dxa"/>
        <w:tblLayout w:type="fixed"/>
        <w:tblLook w:val="0000"/>
      </w:tblPr>
      <w:tblGrid>
        <w:gridCol w:w="2017"/>
        <w:gridCol w:w="1103"/>
        <w:gridCol w:w="1207"/>
        <w:gridCol w:w="1208"/>
        <w:gridCol w:w="997"/>
        <w:tblGridChange w:id="0">
          <w:tblGrid>
            <w:gridCol w:w="2017"/>
            <w:gridCol w:w="1103"/>
            <w:gridCol w:w="1207"/>
            <w:gridCol w:w="1208"/>
            <w:gridCol w:w="997"/>
          </w:tblGrid>
        </w:tblGridChange>
      </w:tblGrid>
      <w:tr>
        <w:trPr>
          <w:cantSplit w:val="0"/>
          <w:trHeight w:val="19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04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Dependent Variable: </w:t>
            </w: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07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08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09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Method: Least Squares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0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0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0E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Date: 12/27/21   Time: 19:06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3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Sample: 2007 2019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7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Included observations: 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4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7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8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Coefficient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9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Std. Error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A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t-Statistic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B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Prob.  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7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-135238.1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8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18103.46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9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-7.470290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A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0.0000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VAB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C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0.046999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D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0.003858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E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12.18173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F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0.0000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47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48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4A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R-squared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4B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0.930989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4C">
            <w:pPr>
              <w:spacing w:after="0" w:line="240" w:lineRule="auto"/>
              <w:ind w:right="1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    Mean dependent var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4E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81344.83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4F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Adjusted R-squared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0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0.924715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1">
            <w:pPr>
              <w:spacing w:after="0" w:line="240" w:lineRule="auto"/>
              <w:ind w:right="1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    S.D. dependent var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3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44814.89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4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S.E. of regression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5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12296.35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6">
            <w:pPr>
              <w:spacing w:after="0" w:line="240" w:lineRule="auto"/>
              <w:ind w:right="1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    Akaike info criterion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8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21.81263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9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Sum squared resid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A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1.66E+09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B">
            <w:pPr>
              <w:spacing w:after="0" w:line="240" w:lineRule="auto"/>
              <w:ind w:right="1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    Schwarz criterion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D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21.89955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E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Log likelihood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F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-139.7821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60">
            <w:pPr>
              <w:spacing w:after="0" w:line="240" w:lineRule="auto"/>
              <w:ind w:right="1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    Hannan-Quinn criter.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62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21.79477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F-statistic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64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148.3945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65">
            <w:pPr>
              <w:spacing w:after="0" w:line="240" w:lineRule="auto"/>
              <w:ind w:right="1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    Durbin-Watson stat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67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0.880483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68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Prob(F-statistic)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69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6A">
            <w:pPr>
              <w:spacing w:after="0" w:line="240" w:lineRule="auto"/>
              <w:ind w:right="10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6B">
            <w:pPr>
              <w:spacing w:after="0" w:line="240" w:lineRule="auto"/>
              <w:ind w:right="10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6C">
            <w:pPr>
              <w:spacing w:after="0" w:line="240" w:lineRule="auto"/>
              <w:ind w:right="10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6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6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6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7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7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7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7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7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variable independiente de PBI departamental explica a la variable dependiente que son los impuestos en 93.1% , con 13 observaciones. De acuerdo a la prueba de t-student , los parámetros del modelo son estadísticamente significativos con un nivel de significancia del 5% . Así mismo, según la prueba F , el modelo es estadísticamente significativo.</w:t>
      </w:r>
    </w:p>
    <w:p w:rsidR="00000000" w:rsidDel="00000000" w:rsidP="00000000" w:rsidRDefault="00000000" w:rsidRPr="00000000" w14:paraId="0000007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HETEROCEDASTICIDAD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8"/>
          <w:szCs w:val="28"/>
          <w:u w:val="none"/>
          <w:shd w:fill="auto" w:val="clear"/>
          <w:vertAlign w:val="baseline"/>
          <w:rtl w:val="0"/>
        </w:rPr>
        <w:t xml:space="preserve">GLEJSER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6666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6532.0" w:type="dxa"/>
        <w:jc w:val="left"/>
        <w:tblInd w:w="30.0" w:type="dxa"/>
        <w:tblLayout w:type="fixed"/>
        <w:tblLook w:val="0000"/>
      </w:tblPr>
      <w:tblGrid>
        <w:gridCol w:w="2017"/>
        <w:gridCol w:w="1103"/>
        <w:gridCol w:w="1207"/>
        <w:gridCol w:w="1208"/>
        <w:gridCol w:w="997"/>
        <w:tblGridChange w:id="0">
          <w:tblGrid>
            <w:gridCol w:w="2017"/>
            <w:gridCol w:w="1103"/>
            <w:gridCol w:w="1207"/>
            <w:gridCol w:w="1208"/>
            <w:gridCol w:w="997"/>
          </w:tblGrid>
        </w:tblGridChange>
      </w:tblGrid>
      <w:tr>
        <w:trPr>
          <w:cantSplit w:val="0"/>
          <w:trHeight w:val="225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7B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Heteroskedasticity Test: Glejser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7F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80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81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82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83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84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85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86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87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88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89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F-statistic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8B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5.298506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8C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    Prob. F(1,11)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8E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0.0419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Obs*R-squared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90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4.226190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91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    Prob. Chi-Square(1)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93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0.0398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Scaled explained 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95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2.861498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96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    Prob. Chi-Square(1)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98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0.0907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99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9A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9B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9C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9D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9E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9F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A0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A1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A2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A3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A4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A5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A6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A7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Test Equation: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AA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AB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AC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Dependent Variable: ARESID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B0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B1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Method: Least Squares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B5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B6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Date: 12/27/21   Time: 19:43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BA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BB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BC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Sample: 2007 2019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BF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C0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C1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Included observations: 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C4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C5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C6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C7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C8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C9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CA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CB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CC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CD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CE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CF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D0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D1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Coefficient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D2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Std. Error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D3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t-Statistic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D4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Prob.  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D5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D6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D7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D8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D9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DA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DB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DC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DD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DE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DF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E0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27655.41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E1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8019.777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E2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3.448401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E3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0.0054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E4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PBI_DEP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E5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-0.003934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E6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0.001709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E7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-2.301848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E8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0.0419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E9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EA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EB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EC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ED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EE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EF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F0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F1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F2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F3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R-squared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F4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0.325092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F5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    Mean dependent var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F7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9525.618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F8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Adjusted R-squared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F9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0.263736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FA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    S.D. dependent var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FC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6348.341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FD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S.E. of regression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FE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5447.246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FF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    Akaike info criterion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01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20.18425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02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Sum squared resid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03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3.26E+08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04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    Schwarz criterion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06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20.27116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07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Log likelihood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08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-129.1976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09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    Hannan-Quinn criter.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0B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20.16638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0C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F-statistic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0D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5.298506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0E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    Durbin-Watson stat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0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1.688338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1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Prob(F-statistic)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2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0.041895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3">
            <w:pPr>
              <w:spacing w:after="0" w:line="240" w:lineRule="auto"/>
              <w:ind w:right="10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4">
            <w:pPr>
              <w:spacing w:after="0" w:line="240" w:lineRule="auto"/>
              <w:ind w:right="10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5">
            <w:pPr>
              <w:spacing w:after="0" w:line="240" w:lineRule="auto"/>
              <w:ind w:right="10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6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7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8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9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A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B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C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D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E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F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0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e0666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06666"/>
          <w:sz w:val="24"/>
          <w:szCs w:val="24"/>
          <w:rtl w:val="0"/>
        </w:rPr>
        <w:t xml:space="preserve">HIPÓTESIS :</w:t>
      </w:r>
    </w:p>
    <w:p w:rsidR="00000000" w:rsidDel="00000000" w:rsidP="00000000" w:rsidRDefault="00000000" w:rsidRPr="00000000" w14:paraId="00000121">
      <w:pPr>
        <w:spacing w:after="240" w:before="240" w:lineRule="auto"/>
        <w:rPr>
          <w:rFonts w:ascii="Times New Roman" w:cs="Times New Roman" w:eastAsia="Times New Roman" w:hAnsi="Times New Roman"/>
          <w:color w:val="e0666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e06666"/>
          <w:sz w:val="24"/>
          <w:szCs w:val="24"/>
          <w:rtl w:val="0"/>
        </w:rPr>
        <w:t xml:space="preserve">H0 : β</w:t>
      </w:r>
      <w:r w:rsidDel="00000000" w:rsidR="00000000" w:rsidRPr="00000000">
        <w:rPr>
          <w:rFonts w:ascii="Times New Roman" w:cs="Times New Roman" w:eastAsia="Times New Roman" w:hAnsi="Times New Roman"/>
          <w:color w:val="e06666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e06666"/>
          <w:sz w:val="24"/>
          <w:szCs w:val="24"/>
          <w:rtl w:val="0"/>
        </w:rPr>
        <w:t xml:space="preserve"> = 0</w:t>
        <w:tab/>
        <w:t xml:space="preserve">No heterocedasticidad</w:t>
      </w:r>
    </w:p>
    <w:p w:rsidR="00000000" w:rsidDel="00000000" w:rsidP="00000000" w:rsidRDefault="00000000" w:rsidRPr="00000000" w14:paraId="00000122">
      <w:pPr>
        <w:spacing w:after="240" w:before="240" w:lineRule="auto"/>
        <w:rPr>
          <w:rFonts w:ascii="Times New Roman" w:cs="Times New Roman" w:eastAsia="Times New Roman" w:hAnsi="Times New Roman"/>
          <w:color w:val="e0666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e06666"/>
          <w:sz w:val="24"/>
          <w:szCs w:val="24"/>
          <w:rtl w:val="0"/>
        </w:rPr>
        <w:t xml:space="preserve">HA : β</w:t>
      </w:r>
      <w:r w:rsidDel="00000000" w:rsidR="00000000" w:rsidRPr="00000000">
        <w:rPr>
          <w:rFonts w:ascii="Times New Roman" w:cs="Times New Roman" w:eastAsia="Times New Roman" w:hAnsi="Times New Roman"/>
          <w:color w:val="e06666"/>
          <w:sz w:val="24"/>
          <w:szCs w:val="24"/>
          <w:vertAlign w:val="subscript"/>
          <w:rtl w:val="0"/>
        </w:rPr>
        <w:t xml:space="preserve">2</w:t>
      </w: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color w:val="e06666"/>
              <w:sz w:val="24"/>
              <w:szCs w:val="24"/>
              <w:rtl w:val="0"/>
            </w:rPr>
            <w:t xml:space="preserve"> ≠ 0    Heterocedasticidad</w:t>
          </w:r>
        </w:sdtContent>
      </w:sdt>
    </w:p>
    <w:p w:rsidR="00000000" w:rsidDel="00000000" w:rsidP="00000000" w:rsidRDefault="00000000" w:rsidRPr="00000000" w14:paraId="00000123">
      <w:pPr>
        <w:jc w:val="center"/>
        <w:rPr>
          <w:b w:val="1"/>
          <w:color w:val="e0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center"/>
        <w:rPr>
          <w:b w:val="1"/>
          <w:color w:val="e06666"/>
          <w:sz w:val="24"/>
          <w:szCs w:val="24"/>
        </w:rPr>
      </w:pPr>
      <w:r w:rsidDel="00000000" w:rsidR="00000000" w:rsidRPr="00000000">
        <w:rPr>
          <w:b w:val="1"/>
          <w:color w:val="e06666"/>
          <w:sz w:val="24"/>
          <w:szCs w:val="24"/>
          <w:rtl w:val="0"/>
        </w:rPr>
        <w:t xml:space="preserve">PRUEBA DE PARK</w:t>
      </w:r>
    </w:p>
    <w:p w:rsidR="00000000" w:rsidDel="00000000" w:rsidP="00000000" w:rsidRDefault="00000000" w:rsidRPr="00000000" w14:paraId="00000125">
      <w:pPr>
        <w:rPr>
          <w:b w:val="1"/>
          <w:color w:val="e06666"/>
        </w:rPr>
      </w:pPr>
      <w:r w:rsidDel="00000000" w:rsidR="00000000" w:rsidRPr="00000000">
        <w:rPr>
          <w:b w:val="1"/>
          <w:color w:val="e06666"/>
          <w:rtl w:val="0"/>
        </w:rPr>
        <w:t xml:space="preserve">MODELO: Lne^2=LNa+BLnpbidepartamental</w:t>
      </w:r>
    </w:p>
    <w:p w:rsidR="00000000" w:rsidDel="00000000" w:rsidP="00000000" w:rsidRDefault="00000000" w:rsidRPr="00000000" w14:paraId="00000126">
      <w:pPr>
        <w:rPr>
          <w:b w:val="1"/>
          <w:color w:val="e06666"/>
        </w:rPr>
      </w:pPr>
      <w:r w:rsidDel="00000000" w:rsidR="00000000" w:rsidRPr="00000000">
        <w:rPr>
          <w:b w:val="1"/>
          <w:color w:val="e06666"/>
          <w:rtl w:val="0"/>
        </w:rPr>
        <w:t xml:space="preserve">Hipotesis:</w:t>
      </w:r>
    </w:p>
    <w:p w:rsidR="00000000" w:rsidDel="00000000" w:rsidP="00000000" w:rsidRDefault="00000000" w:rsidRPr="00000000" w14:paraId="00000127">
      <w:pPr>
        <w:rPr>
          <w:b w:val="1"/>
          <w:color w:val="e06666"/>
        </w:rPr>
      </w:pPr>
      <w:r w:rsidDel="00000000" w:rsidR="00000000" w:rsidRPr="00000000">
        <w:rPr>
          <w:b w:val="1"/>
          <w:color w:val="e06666"/>
          <w:rtl w:val="0"/>
        </w:rPr>
        <w:t xml:space="preserve">H0: B=0   NO HETERO</w:t>
      </w:r>
    </w:p>
    <w:p w:rsidR="00000000" w:rsidDel="00000000" w:rsidP="00000000" w:rsidRDefault="00000000" w:rsidRPr="00000000" w14:paraId="00000128">
      <w:pPr>
        <w:rPr>
          <w:b w:val="1"/>
          <w:color w:val="e06666"/>
        </w:rPr>
      </w:pPr>
      <w:r w:rsidDel="00000000" w:rsidR="00000000" w:rsidRPr="00000000">
        <w:rPr>
          <w:b w:val="1"/>
          <w:color w:val="e06666"/>
          <w:rtl w:val="0"/>
        </w:rPr>
        <w:t xml:space="preserve">H0:B ≠0 HETERO</w:t>
      </w:r>
    </w:p>
    <w:p w:rsidR="00000000" w:rsidDel="00000000" w:rsidP="00000000" w:rsidRDefault="00000000" w:rsidRPr="00000000" w14:paraId="00000129">
      <w:pPr>
        <w:spacing w:after="0" w:line="240" w:lineRule="auto"/>
        <w:rPr>
          <w:rFonts w:ascii="Arial" w:cs="Arial" w:eastAsia="Arial" w:hAnsi="Arial"/>
          <w:color w:val="e06666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6532.0" w:type="dxa"/>
        <w:jc w:val="left"/>
        <w:tblInd w:w="30.0" w:type="dxa"/>
        <w:tblLayout w:type="fixed"/>
        <w:tblLook w:val="0000"/>
      </w:tblPr>
      <w:tblGrid>
        <w:gridCol w:w="2017"/>
        <w:gridCol w:w="1103"/>
        <w:gridCol w:w="1207"/>
        <w:gridCol w:w="1208"/>
        <w:gridCol w:w="997"/>
        <w:tblGridChange w:id="0">
          <w:tblGrid>
            <w:gridCol w:w="2017"/>
            <w:gridCol w:w="1103"/>
            <w:gridCol w:w="1207"/>
            <w:gridCol w:w="1208"/>
            <w:gridCol w:w="997"/>
          </w:tblGrid>
        </w:tblGridChange>
      </w:tblGrid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A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Dependent Variable: LNE2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D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E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F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Method: Least Squares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2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3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4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Date: 12/27/21   Time: 10:56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7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8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9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Sample: 2007 2019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C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D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E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Included observations: 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41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42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43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44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45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46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47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48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49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4A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4B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4C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4D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4E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Coefficient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4F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Std. Error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50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t-Statistic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51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Prob.  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52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53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54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55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56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57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58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59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5A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5B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5C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5D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135.6263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5E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51.84093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5F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2.616201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60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0.0240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61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LNPBIDEPATAMENTAL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62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-7.721194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63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3.382789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64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b w:val="1"/>
                <w:color w:val="e06666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e06666"/>
                <w:sz w:val="18"/>
                <w:szCs w:val="18"/>
                <w:highlight w:val="yellow"/>
                <w:rtl w:val="0"/>
              </w:rPr>
              <w:t xml:space="preserve">-2.282493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65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b w:val="1"/>
                <w:color w:val="e06666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e06666"/>
                <w:sz w:val="18"/>
                <w:szCs w:val="18"/>
                <w:highlight w:val="yellow"/>
                <w:rtl w:val="0"/>
              </w:rPr>
              <w:t xml:space="preserve">0.0433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66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67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68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69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6A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6B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6C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6D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6E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6F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70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R-squared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71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0.321397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72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    Mean dependent var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74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17.31011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75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Adjusted R-squared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76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0.259706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77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    S.D. dependent var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79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2.877115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7A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S.E. of regression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7B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2.475480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7C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    Akaike info criterion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7E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4.791384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7F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Sum squared resid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80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67.40799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81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    Schwarz criterion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83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4.878299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84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Log likelihood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85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-29.14399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86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    Hannan-Quinn criter.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88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4.773519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89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F-statistic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8A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5.209775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8B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    Durbin-Watson stat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8D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0.928305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8E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Prob(F-statistic)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8F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0.043346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90">
            <w:pPr>
              <w:spacing w:after="0" w:line="240" w:lineRule="auto"/>
              <w:ind w:right="10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91">
            <w:pPr>
              <w:spacing w:after="0" w:line="240" w:lineRule="auto"/>
              <w:ind w:right="10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92">
            <w:pPr>
              <w:spacing w:after="0" w:line="240" w:lineRule="auto"/>
              <w:ind w:right="10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93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94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95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96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97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98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99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9A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9B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9C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D">
      <w:pPr>
        <w:rPr>
          <w:color w:val="e06666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color w:val="e06666"/>
          <w:sz w:val="18"/>
          <w:szCs w:val="18"/>
          <w:rtl w:val="0"/>
        </w:rPr>
        <w:br w:type="textWrapping"/>
        <w:br w:type="textWrapping"/>
      </w:r>
      <w:r w:rsidDel="00000000" w:rsidR="00000000" w:rsidRPr="00000000">
        <w:rPr>
          <w:color w:val="e06666"/>
          <w:rtl w:val="0"/>
        </w:rPr>
        <w:t xml:space="preserve">NOTA: Mi parámetro B resulta significativo, por lo tanto, rechazamos nuestro Ho con un nivel de significancia del 5% entones hay presencia del heterocedasticidad.</w:t>
      </w:r>
    </w:p>
    <w:p w:rsidR="00000000" w:rsidDel="00000000" w:rsidP="00000000" w:rsidRDefault="00000000" w:rsidRPr="00000000" w14:paraId="0000019E">
      <w:pPr>
        <w:rPr>
          <w:b w:val="1"/>
          <w:color w:val="e06666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e06666"/>
          <w:sz w:val="18"/>
          <w:szCs w:val="1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8"/>
          <w:szCs w:val="28"/>
          <w:u w:val="none"/>
          <w:shd w:fill="auto" w:val="clear"/>
          <w:vertAlign w:val="baseline"/>
          <w:rtl w:val="0"/>
        </w:rPr>
        <w:t xml:space="preserve">BREUSCH-PAGAN GODFREY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6666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6532.0" w:type="dxa"/>
        <w:jc w:val="left"/>
        <w:tblInd w:w="30.0" w:type="dxa"/>
        <w:tblLayout w:type="fixed"/>
        <w:tblLook w:val="0000"/>
      </w:tblPr>
      <w:tblGrid>
        <w:gridCol w:w="2017"/>
        <w:gridCol w:w="1103"/>
        <w:gridCol w:w="1207"/>
        <w:gridCol w:w="1208"/>
        <w:gridCol w:w="997"/>
        <w:tblGridChange w:id="0">
          <w:tblGrid>
            <w:gridCol w:w="2017"/>
            <w:gridCol w:w="1103"/>
            <w:gridCol w:w="1207"/>
            <w:gridCol w:w="1208"/>
            <w:gridCol w:w="997"/>
          </w:tblGrid>
        </w:tblGridChange>
      </w:tblGrid>
      <w:tr>
        <w:trPr>
          <w:cantSplit w:val="0"/>
          <w:trHeight w:val="225" w:hRule="atLeast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A1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Heteroskedasticity Test: Breusch-Pagan-Godfrey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A6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A7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A8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A9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AA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AB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AC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AD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AE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AF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B0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F-statistic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B1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4.412739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B2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    Prob. F(1,11)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B4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0.0595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B5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Obs*R-squared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B6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  <w:highlight w:val="lightGray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highlight w:val="lightGray"/>
                <w:rtl w:val="0"/>
              </w:rPr>
              <w:t xml:space="preserve">3.721961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B7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  <w:highlight w:val="lightGray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highlight w:val="lightGray"/>
                <w:rtl w:val="0"/>
              </w:rPr>
              <w:t xml:space="preserve">    Prob. Chi-Square(1)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B9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  <w:highlight w:val="lightGray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highlight w:val="lightGray"/>
                <w:rtl w:val="0"/>
              </w:rPr>
              <w:t xml:space="preserve">0.0537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BA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Scaled explained 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BB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  <w:shd w:fill="9fc5e8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shd w:fill="9fc5e8" w:val="clear"/>
                <w:rtl w:val="0"/>
              </w:rPr>
              <w:t xml:space="preserve">1.170714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BC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    Prob. Chi-Square(1)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BE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  <w:shd w:fill="9fc5e8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shd w:fill="9fc5e8" w:val="clear"/>
                <w:rtl w:val="0"/>
              </w:rPr>
              <w:t xml:space="preserve">0.2793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BF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C0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C1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C2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C3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C4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C5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C6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C7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C8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C9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CA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CB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CC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CD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CE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Test Equation: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D0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D1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D2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D3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Dependent Variable: RESID^2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D6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D7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D8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Method: Least Squares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DB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DC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DD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Date: 12/27/21   Time: 19:42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E0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E1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E2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Sample: 2007 2019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E5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E6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E7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Included observations: 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EA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EB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EC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ED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EE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EF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F0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F1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F2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F3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F4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F5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F6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F7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Coefficient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F8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Std. Error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F9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t-Statistic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FA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Prob.  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FB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FC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FD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FE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FF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00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01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02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03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04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05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06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4.62E+08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07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1.62E+08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08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2.852043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09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0.0157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0A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PBI_DEP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0B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-72.59332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0C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34.55752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0D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-2.100652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0E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0.0595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0F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10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11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12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13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14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15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16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17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18">
            <w:pPr>
              <w:spacing w:after="0" w:line="240" w:lineRule="auto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19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R-squared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1A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0.286305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1B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    Mean dependent var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1D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1.28E+08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1E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Adjusted R-squared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1F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0.221423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20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    S.D. dependent var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22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1.25E+08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23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S.E. of regression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24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1.10E+08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25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    Akaike info criterion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27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40.01301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28">
            <w:pPr>
              <w:spacing w:after="0" w:line="240" w:lineRule="auto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Sum squared resid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29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1.33E+17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2A">
            <w:pPr>
              <w:spacing w:after="0" w:line="240" w:lineRule="auto"/>
              <w:ind w:right="10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    Schwarz criterion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2C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40.09993</w:t>
            </w:r>
          </w:p>
        </w:tc>
      </w:tr>
    </w:tbl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color w:val="e06666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6666"/>
          <w:sz w:val="18"/>
          <w:szCs w:val="18"/>
          <w:u w:val="none"/>
          <w:shd w:fill="auto" w:val="clear"/>
          <w:vertAlign w:val="baseline"/>
          <w:rtl w:val="0"/>
        </w:rPr>
        <w:br w:type="textWrapping"/>
        <w:t xml:space="preserve">Respecto a la suma </w:t>
      </w:r>
      <w:r w:rsidDel="00000000" w:rsidR="00000000" w:rsidRPr="00000000">
        <w:rPr>
          <w:rFonts w:ascii="Arial" w:cs="Arial" w:eastAsia="Arial" w:hAnsi="Arial"/>
          <w:color w:val="e06666"/>
          <w:sz w:val="18"/>
          <w:szCs w:val="18"/>
          <w:rtl w:val="0"/>
        </w:rPr>
        <w:t xml:space="preserve">explicada de cuadrados , su probabilidad es mayor al nivel de significancia del 5%, por lo tanto , se acepta la hipótesis nula. Según la prueba de Breusch- Pagan - Godfrey no hay indicios de heterocedasticidad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color w:val="e0666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color w:val="e0666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WHITE</w:t>
      </w:r>
    </w:p>
    <w:tbl>
      <w:tblPr>
        <w:tblStyle w:val="Table5"/>
        <w:tblW w:w="6532.0" w:type="dxa"/>
        <w:jc w:val="left"/>
        <w:tblInd w:w="30.0" w:type="dxa"/>
        <w:tblLayout w:type="fixed"/>
        <w:tblLook w:val="0000"/>
      </w:tblPr>
      <w:tblGrid>
        <w:gridCol w:w="2017"/>
        <w:gridCol w:w="1103"/>
        <w:gridCol w:w="1207"/>
        <w:gridCol w:w="1208"/>
        <w:gridCol w:w="997"/>
        <w:tblGridChange w:id="0">
          <w:tblGrid>
            <w:gridCol w:w="2017"/>
            <w:gridCol w:w="1103"/>
            <w:gridCol w:w="1207"/>
            <w:gridCol w:w="1208"/>
            <w:gridCol w:w="997"/>
          </w:tblGrid>
        </w:tblGridChange>
      </w:tblGrid>
      <w:tr>
        <w:trPr>
          <w:cantSplit w:val="0"/>
          <w:trHeight w:val="225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31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Heteroskedasticity Test: White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3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3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37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38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39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3A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3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3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3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3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3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40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F-statistic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41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2.014324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42">
            <w:pPr>
              <w:spacing w:after="0" w:line="240" w:lineRule="auto"/>
              <w:ind w:right="1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    Prob. F(2,10)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44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0.1840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45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Obs*R-squared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46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highlight w:val="cyan"/>
                <w:rtl w:val="0"/>
              </w:rPr>
              <w:t xml:space="preserve">3.733249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47">
            <w:pPr>
              <w:spacing w:after="0" w:line="240" w:lineRule="auto"/>
              <w:ind w:right="1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    Prob. Chi-Square(2)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49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highlight w:val="yellow"/>
                <w:rtl w:val="0"/>
              </w:rPr>
              <w:t xml:space="preserve">0.1546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4A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Scaled explained 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4B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1.174264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4C">
            <w:pPr>
              <w:spacing w:after="0" w:line="240" w:lineRule="auto"/>
              <w:ind w:right="1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    Prob. Chi-Square(2)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4E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0.5559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4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5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5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5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5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54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5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5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57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58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59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5A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5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5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5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5E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Test Equation: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6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6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6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63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Dependent Variable: RESID^2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6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67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68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Method: Least Squares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6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6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6D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Date: 12/27/21   Time: 19:24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7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7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72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Sample: 2007 2019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7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7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77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Included observations: 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7A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7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7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7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7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7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8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8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8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8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84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8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8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87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Coefficient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88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Std. Error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89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t-Statistic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8A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Prob.  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8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8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8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8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8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9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9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9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9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94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9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96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3.69E+08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97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8.60E+08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98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0.429767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99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0.6765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9A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VAB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_DEP^2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9B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-4.80E-06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9C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4.35E-05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9D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-0.110367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9E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0.9143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9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VAB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_DEP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A0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-29.47838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A1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392.3272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A2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-0.075137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A3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0.9416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A4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A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A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A7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A8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A9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AA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A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A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A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AE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R-squared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AF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0.287173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B0">
            <w:pPr>
              <w:spacing w:after="0" w:line="240" w:lineRule="auto"/>
              <w:ind w:right="1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    Mean dependent var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B2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1.28E+08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B3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Adjusted R-squared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B4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0.144608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B5">
            <w:pPr>
              <w:spacing w:after="0" w:line="240" w:lineRule="auto"/>
              <w:ind w:right="1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    S.D. dependent var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B7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1.25E+08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B8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S.E. of regression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B9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1.15E+08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BA">
            <w:pPr>
              <w:spacing w:after="0" w:line="240" w:lineRule="auto"/>
              <w:ind w:right="1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    Akaike info criterion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BC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40.16564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BD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Sum squared resid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BE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1.33E+17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BF">
            <w:pPr>
              <w:spacing w:after="0" w:line="240" w:lineRule="auto"/>
              <w:ind w:right="1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    Schwarz criterion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C1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40.29601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C2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Log likelihood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C3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-258.0767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C4">
            <w:pPr>
              <w:spacing w:after="0" w:line="240" w:lineRule="auto"/>
              <w:ind w:right="1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    Hannan-Quinn criter.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C6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40.13884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C7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F-statistic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C8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2.014324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C9">
            <w:pPr>
              <w:spacing w:after="0" w:line="240" w:lineRule="auto"/>
              <w:ind w:right="1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    Durbin-Watson stat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CB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2.035596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CC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Prob(F-statistic)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CD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0.184044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CE">
            <w:pPr>
              <w:spacing w:after="0" w:line="240" w:lineRule="auto"/>
              <w:ind w:right="10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CF">
            <w:pPr>
              <w:spacing w:after="0" w:line="240" w:lineRule="auto"/>
              <w:ind w:right="10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D0">
            <w:pPr>
              <w:spacing w:after="0" w:line="240" w:lineRule="auto"/>
              <w:ind w:right="10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D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D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D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D4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D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D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D7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D8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D9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DA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No heterocedasticidad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Heterocedasticidad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Análisis de resultados: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 un nivel de significancia del 5% no se rechaza la 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no heterocedasticidad, el resultado no es significativo con un p-valor superior a 0.05.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Según la prueba de White no existe heterocedasticidad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KOENKER-BASSET</w:t>
      </w:r>
    </w:p>
    <w:tbl>
      <w:tblPr>
        <w:tblStyle w:val="Table6"/>
        <w:tblW w:w="6532.0" w:type="dxa"/>
        <w:jc w:val="left"/>
        <w:tblInd w:w="30.0" w:type="dxa"/>
        <w:tblLayout w:type="fixed"/>
        <w:tblLook w:val="0000"/>
      </w:tblPr>
      <w:tblGrid>
        <w:gridCol w:w="2017"/>
        <w:gridCol w:w="1103"/>
        <w:gridCol w:w="1207"/>
        <w:gridCol w:w="1208"/>
        <w:gridCol w:w="997"/>
        <w:tblGridChange w:id="0">
          <w:tblGrid>
            <w:gridCol w:w="2017"/>
            <w:gridCol w:w="1103"/>
            <w:gridCol w:w="1207"/>
            <w:gridCol w:w="1208"/>
            <w:gridCol w:w="997"/>
          </w:tblGrid>
        </w:tblGridChange>
      </w:tblGrid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E3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Dependent Variable: E2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E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E7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E8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Method: Least Squares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E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E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ED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Date: 12/27/21   Time: 19:32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F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F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F2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Sample: 2007 2019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F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F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F7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Included observations: 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FA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F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F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F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F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F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0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0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0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0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04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0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0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07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Coefficient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08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Std. Error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09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t-Statistic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0A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Prob.  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0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0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0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0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0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1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1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1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1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14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1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16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2.09E+08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17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50013725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18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4.173075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19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0.0016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1A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I</w:t>
            </w: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R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_EST2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1B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-0.009682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1C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0.004726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1D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highlight w:val="yellow"/>
                <w:rtl w:val="0"/>
              </w:rPr>
              <w:t xml:space="preserve">-2.048359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1E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highlight w:val="yellow"/>
                <w:rtl w:val="0"/>
              </w:rPr>
              <w:t xml:space="preserve">0.0652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1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2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2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2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2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24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2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2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27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28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29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R-squared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2A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0.276115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2B">
            <w:pPr>
              <w:spacing w:after="0" w:line="240" w:lineRule="auto"/>
              <w:ind w:right="1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    Mean dependent var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2D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1.28E+08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2E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Adjusted R-squared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2F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0.210307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30">
            <w:pPr>
              <w:spacing w:after="0" w:line="240" w:lineRule="auto"/>
              <w:ind w:right="1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    S.D. dependent var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32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1.25E+08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33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S.E. of regression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34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1.11E+08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35">
            <w:pPr>
              <w:spacing w:after="0" w:line="240" w:lineRule="auto"/>
              <w:ind w:right="1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    Akaike info criterion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37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40.02719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38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Sum squared resid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39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1.35E+17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3A">
            <w:pPr>
              <w:spacing w:after="0" w:line="240" w:lineRule="auto"/>
              <w:ind w:right="1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    Schwarz criterion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3C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40.11411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3D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Log likelihood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3E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-258.1767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3F">
            <w:pPr>
              <w:spacing w:after="0" w:line="240" w:lineRule="auto"/>
              <w:ind w:right="1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    Hannan-Quinn criter.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41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40.00932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42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F-statistic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43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4.195774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44">
            <w:pPr>
              <w:spacing w:after="0" w:line="240" w:lineRule="auto"/>
              <w:ind w:right="10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    Durbin-Watson stat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46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2.086037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47">
            <w:pPr>
              <w:spacing w:after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Prob(F-statistic)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48">
            <w:pPr>
              <w:spacing w:after="0" w:line="240" w:lineRule="auto"/>
              <w:ind w:right="10"/>
              <w:jc w:val="right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0.065160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49">
            <w:pPr>
              <w:spacing w:after="0" w:line="240" w:lineRule="auto"/>
              <w:ind w:right="10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4A">
            <w:pPr>
              <w:spacing w:after="0" w:line="240" w:lineRule="auto"/>
              <w:ind w:right="10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4B">
            <w:pPr>
              <w:spacing w:after="0" w:line="240" w:lineRule="auto"/>
              <w:ind w:right="10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4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4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4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4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5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5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5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5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54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5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: 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β1 + β2 (</w:t>
      </w:r>
      <m:oMath>
        <m:acc>
          <m:accPr>
            <m:chr m:val="̂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  <m:t xml:space="preserve">imp_est</m:t>
            </m:r>
          </m:e>
        </m:acc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+ vi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HIPÓTESIS :</w:t>
      </w:r>
    </w:p>
    <w:p w:rsidR="00000000" w:rsidDel="00000000" w:rsidP="00000000" w:rsidRDefault="00000000" w:rsidRPr="00000000" w14:paraId="0000035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β2 = 0    No heterocedasticidad</w:t>
      </w:r>
    </w:p>
    <w:p w:rsidR="00000000" w:rsidDel="00000000" w:rsidP="00000000" w:rsidRDefault="00000000" w:rsidRPr="00000000" w14:paraId="0000035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A </w:t>
      </w: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: β2 ≠ 0    Heterocedasticidad</w:t>
          </w:r>
        </w:sdtContent>
      </w:sdt>
    </w:p>
    <w:p w:rsidR="00000000" w:rsidDel="00000000" w:rsidP="00000000" w:rsidRDefault="00000000" w:rsidRPr="00000000" w14:paraId="0000035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Análisis de resultados :</w:t>
      </w:r>
    </w:p>
    <w:p w:rsidR="00000000" w:rsidDel="00000000" w:rsidP="00000000" w:rsidRDefault="00000000" w:rsidRPr="00000000" w14:paraId="0000035D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 un valor de significancia del 5%, no se rechaza la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0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los resultados no son estadísticamente significativos</w:t>
      </w:r>
    </w:p>
    <w:p w:rsidR="00000000" w:rsidDel="00000000" w:rsidP="00000000" w:rsidRDefault="00000000" w:rsidRPr="00000000" w14:paraId="0000035E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Según la prueba de Koenker-Basset no existe Heterocedasticidad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Gungsuh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/>
  <w:font w:name="Cambria Math">
    <w:embedRegular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604B32"/>
    <w:pPr>
      <w:ind w:left="720"/>
      <w:contextualSpacing w:val="1"/>
    </w:pPr>
    <w:rPr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7Q1XoqCcXtIgJdFvCP3qkjJ9ww==">AMUW2mWhK1bCuTNyWRY3qQ++tU83UZ/XczzSnLOg2FGh41Wnene3hqNW7xpMknwUtYywENc4wUt/KgEiRDzSPerld492shS53PWxW7Tg+nsu9EQMvYWN1kxyg7BfPgd0QGzl0Y0FC0ond1Co4dTmIDPgQ6L+ilPUy93iupxG7rRUeIJD/8nnzhD0tCddn9qA728PAgywYrP4QcM0T+lJ746MaEOaXfSt3c+QQZ+MBOZn6210MdOLgLI=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2021-12-28T00:05:00Z</dcterms:created>
  <dc:creator>Usuario</dc:creator>
</cp:coreProperties>
</file>