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49147" w14:textId="46A838CE" w:rsidR="00265199" w:rsidRPr="000E75A6" w:rsidRDefault="00265199" w:rsidP="002F30EE">
      <w:pPr>
        <w:pStyle w:val="Prrafodelista"/>
        <w:numPr>
          <w:ilvl w:val="0"/>
          <w:numId w:val="1"/>
        </w:numPr>
        <w:rPr>
          <w:b/>
          <w:bCs/>
        </w:rPr>
      </w:pPr>
      <w:r w:rsidRPr="000E75A6">
        <w:rPr>
          <w:b/>
          <w:bCs/>
        </w:rPr>
        <w:t>Traer 2 indicadores como mínimo por cada variable y la metodología de investigación (según su punto de vista, la metodología que podríamos tomar en el trabajo)</w:t>
      </w:r>
    </w:p>
    <w:p w14:paraId="41C1B0C6" w14:textId="389A6108" w:rsidR="0062595E" w:rsidRDefault="0062595E" w:rsidP="0062595E">
      <w:pPr>
        <w:pStyle w:val="Prrafodelista"/>
      </w:pPr>
    </w:p>
    <w:p w14:paraId="508E22A9" w14:textId="3125D575" w:rsidR="0062595E" w:rsidRDefault="00F2265C" w:rsidP="0062595E">
      <w:pPr>
        <w:pStyle w:val="Prrafodelista"/>
        <w:rPr>
          <w:b/>
          <w:bCs/>
        </w:rPr>
      </w:pPr>
      <w:r w:rsidRPr="002F5649">
        <w:rPr>
          <w:b/>
          <w:bCs/>
        </w:rPr>
        <w:t>INDICADORES DEL CRECIMIENTO ECON</w:t>
      </w:r>
      <w:r w:rsidR="002F5649" w:rsidRPr="002F5649">
        <w:rPr>
          <w:b/>
          <w:bCs/>
        </w:rPr>
        <w:t>ÓMICO</w:t>
      </w:r>
    </w:p>
    <w:p w14:paraId="6ED285C1" w14:textId="362D74BB" w:rsidR="002F5649" w:rsidRDefault="002F5649" w:rsidP="0062595E">
      <w:pPr>
        <w:pStyle w:val="Prrafodelista"/>
        <w:rPr>
          <w:b/>
          <w:bCs/>
        </w:rPr>
      </w:pPr>
    </w:p>
    <w:p w14:paraId="2FCD64F4" w14:textId="57A4BA61" w:rsidR="007D2667" w:rsidRDefault="007D2667" w:rsidP="007D2667">
      <w:pPr>
        <w:pStyle w:val="Prrafodelista"/>
        <w:numPr>
          <w:ilvl w:val="0"/>
          <w:numId w:val="2"/>
        </w:numPr>
      </w:pPr>
      <w:r w:rsidRPr="00E60E00">
        <w:rPr>
          <w:b/>
          <w:bCs/>
        </w:rPr>
        <w:t>PBI</w:t>
      </w:r>
      <w:r w:rsidR="00446C31" w:rsidRPr="00E60E00">
        <w:rPr>
          <w:b/>
          <w:bCs/>
        </w:rPr>
        <w:t>:</w:t>
      </w:r>
      <w:r w:rsidR="00446C31" w:rsidRPr="00760E14">
        <w:t xml:space="preserve"> </w:t>
      </w:r>
      <w:r w:rsidR="00E60E00">
        <w:t>E</w:t>
      </w:r>
      <w:r w:rsidR="00760E14" w:rsidRPr="00760E14">
        <w:t>s el valor de mercado que poseen todos los bienes y servicios generados dentro del mismo país, los cuales fueron producidos por individuos, empresas o el Gobierno en un periodo de tiempo específico que solamente es un. El PP incluye el consumo privado y público, los desembolsos de Gobierno, las inversiones, los inventarios privados, los costes de construcción pagados, la balanza comercial exterior. Los datos que ofrece son utilizados como indicadores de la producción y el nivel de vida en el país, permitiéndoles a los encargados de las políticas financieras</w:t>
      </w:r>
      <w:r w:rsidR="00943B47">
        <w:t xml:space="preserve"> medir el crecimiento de la economía. Juzgar si es necesario impulsarla o restringirla a tomar acciones ante posibles amenazas de rescisión</w:t>
      </w:r>
      <w:r w:rsidR="00723609">
        <w:t xml:space="preserve"> o inflación.</w:t>
      </w:r>
    </w:p>
    <w:p w14:paraId="241C0EBC" w14:textId="77777777" w:rsidR="00AC5A94" w:rsidRPr="00760E14" w:rsidRDefault="00AC5A94" w:rsidP="00AC5A94">
      <w:pPr>
        <w:pStyle w:val="Prrafodelista"/>
        <w:ind w:left="1440"/>
      </w:pPr>
    </w:p>
    <w:p w14:paraId="5A5BA9B0" w14:textId="3814F52C" w:rsidR="0083415F" w:rsidRPr="00004BBB" w:rsidRDefault="00EB31C1" w:rsidP="0083415F">
      <w:pPr>
        <w:pStyle w:val="Prrafodelista"/>
        <w:numPr>
          <w:ilvl w:val="0"/>
          <w:numId w:val="2"/>
        </w:numPr>
      </w:pPr>
      <w:r w:rsidRPr="00E60E00">
        <w:rPr>
          <w:b/>
          <w:bCs/>
        </w:rPr>
        <w:t>BALANZA DE PAGOS:</w:t>
      </w:r>
      <w:r>
        <w:rPr>
          <w:b/>
          <w:bCs/>
        </w:rPr>
        <w:t xml:space="preserve"> </w:t>
      </w:r>
      <w:r w:rsidR="00E60E00">
        <w:t>E</w:t>
      </w:r>
      <w:r w:rsidR="00E21A53" w:rsidRPr="00D4259B">
        <w:t>s una declaración referente a todas las transacciones monetarias realizadas durante un período específico entre una nación y el resto del país del mundo. Está conformada por las importaciones y exportaciones de bienes, servicios y capital</w:t>
      </w:r>
      <w:r w:rsidR="008333E1" w:rsidRPr="00D4259B">
        <w:t xml:space="preserve">, incluyendo los pagos de ayuda externa o </w:t>
      </w:r>
      <w:r w:rsidR="008333E1" w:rsidRPr="003E5D49">
        <w:t>remesas</w:t>
      </w:r>
      <w:r w:rsidR="0083415F" w:rsidRPr="003E5D49">
        <w:t>. La balanza de pagos debería ser igual a cero que cada intercambio entre los sectores que contabilizan como un activo</w:t>
      </w:r>
      <w:r w:rsidR="00C428FD" w:rsidRPr="003E5D49">
        <w:t xml:space="preserve"> (</w:t>
      </w:r>
      <w:r w:rsidR="0083415F" w:rsidRPr="003E5D49">
        <w:t>crédito</w:t>
      </w:r>
      <w:r w:rsidR="0045676B" w:rsidRPr="003E5D49">
        <w:t>)</w:t>
      </w:r>
      <w:r w:rsidR="0083415F" w:rsidRPr="003E5D49">
        <w:t xml:space="preserve"> o un pasivo</w:t>
      </w:r>
      <w:r w:rsidR="00C428FD" w:rsidRPr="003E5D49">
        <w:t xml:space="preserve"> (débito</w:t>
      </w:r>
      <w:r w:rsidR="00C428FD" w:rsidRPr="00004BBB">
        <w:t xml:space="preserve">), </w:t>
      </w:r>
      <w:r w:rsidR="00C81F0D" w:rsidRPr="00004BBB">
        <w:t>por lo cual estos deben estar equilibrados</w:t>
      </w:r>
      <w:r w:rsidR="007C032B" w:rsidRPr="00004BBB">
        <w:t>.</w:t>
      </w:r>
    </w:p>
    <w:p w14:paraId="6BD216F6" w14:textId="77777777" w:rsidR="007C032B" w:rsidRPr="00004BBB" w:rsidRDefault="007C032B" w:rsidP="007C032B">
      <w:pPr>
        <w:pStyle w:val="Prrafodelista"/>
      </w:pPr>
    </w:p>
    <w:p w14:paraId="5A533B24" w14:textId="757067CC" w:rsidR="002F5649" w:rsidRPr="00E60E00" w:rsidRDefault="007C032B" w:rsidP="00E60E00">
      <w:pPr>
        <w:pStyle w:val="Prrafodelista"/>
        <w:ind w:left="1440"/>
      </w:pPr>
      <w:r w:rsidRPr="00004BBB">
        <w:t xml:space="preserve">Una discrepancia en la balanza puede significar un déficit o un </w:t>
      </w:r>
      <w:r w:rsidR="00004BBB" w:rsidRPr="00004BBB">
        <w:t>superávit. Este aspecto es relevante a la hora de evaluar la salud económica de una nación.</w:t>
      </w:r>
    </w:p>
    <w:p w14:paraId="679F18E6" w14:textId="77777777" w:rsidR="002F5649" w:rsidRDefault="002F5649" w:rsidP="0062595E">
      <w:pPr>
        <w:pStyle w:val="Prrafodelista"/>
      </w:pPr>
    </w:p>
    <w:p w14:paraId="3B1F2BEA" w14:textId="2AD2D9B2" w:rsidR="002F5649" w:rsidRPr="002F5649" w:rsidRDefault="002F5649" w:rsidP="0062595E">
      <w:pPr>
        <w:pStyle w:val="Prrafodelista"/>
        <w:rPr>
          <w:b/>
          <w:bCs/>
        </w:rPr>
      </w:pPr>
      <w:r w:rsidRPr="002F5649">
        <w:rPr>
          <w:b/>
          <w:bCs/>
        </w:rPr>
        <w:t>INDICADORES DEL IMPUESTO</w:t>
      </w:r>
    </w:p>
    <w:p w14:paraId="05A5C69C" w14:textId="77777777" w:rsidR="002F5649" w:rsidRDefault="002F5649" w:rsidP="0062595E">
      <w:pPr>
        <w:pStyle w:val="Prrafodelista"/>
      </w:pPr>
    </w:p>
    <w:p w14:paraId="17F4F8C5" w14:textId="77777777" w:rsidR="008D3F60" w:rsidRDefault="00C618E6" w:rsidP="008D3F60">
      <w:pPr>
        <w:pStyle w:val="NormalWeb"/>
        <w:numPr>
          <w:ilvl w:val="0"/>
          <w:numId w:val="4"/>
        </w:numPr>
        <w:pBdr>
          <w:top w:val="single" w:sz="2" w:space="0" w:color="E5E5E5"/>
          <w:left w:val="single" w:sz="2" w:space="0" w:color="E5E5E5"/>
          <w:bottom w:val="single" w:sz="2" w:space="0" w:color="E5E5E5"/>
          <w:right w:val="single" w:sz="2" w:space="0" w:color="E5E5E5"/>
        </w:pBdr>
        <w:shd w:val="clear" w:color="auto" w:fill="FDFDFD"/>
        <w:spacing w:before="0" w:beforeAutospacing="0" w:after="300" w:afterAutospacing="0"/>
        <w:rPr>
          <w:rFonts w:asciiTheme="minorHAnsi" w:eastAsiaTheme="minorHAnsi" w:hAnsiTheme="minorHAnsi" w:cstheme="minorBidi"/>
          <w:sz w:val="22"/>
          <w:szCs w:val="22"/>
          <w:lang w:eastAsia="en-US"/>
        </w:rPr>
      </w:pPr>
      <w:r w:rsidRPr="008D3F60">
        <w:rPr>
          <w:rFonts w:asciiTheme="minorHAnsi" w:eastAsiaTheme="minorHAnsi" w:hAnsiTheme="minorHAnsi" w:cstheme="minorBidi"/>
          <w:b/>
          <w:bCs/>
          <w:sz w:val="22"/>
          <w:szCs w:val="22"/>
          <w:lang w:eastAsia="en-US"/>
        </w:rPr>
        <w:t>IG</w:t>
      </w:r>
      <w:r w:rsidR="00A04D48" w:rsidRPr="008D3F60">
        <w:rPr>
          <w:rFonts w:asciiTheme="minorHAnsi" w:eastAsiaTheme="minorHAnsi" w:hAnsiTheme="minorHAnsi" w:cstheme="minorBidi"/>
          <w:b/>
          <w:bCs/>
          <w:sz w:val="22"/>
          <w:szCs w:val="22"/>
          <w:lang w:eastAsia="en-US"/>
        </w:rPr>
        <w:t>V:</w:t>
      </w:r>
      <w:r w:rsidR="00A04D48" w:rsidRPr="008D3F60">
        <w:rPr>
          <w:rFonts w:asciiTheme="minorHAnsi" w:eastAsiaTheme="minorHAnsi" w:hAnsiTheme="minorHAnsi" w:cstheme="minorBidi"/>
          <w:sz w:val="22"/>
          <w:szCs w:val="22"/>
          <w:lang w:eastAsia="en-US"/>
        </w:rPr>
        <w:t xml:space="preserve"> </w:t>
      </w:r>
      <w:r w:rsidR="008D3F60" w:rsidRPr="008D3F60">
        <w:rPr>
          <w:rFonts w:asciiTheme="minorHAnsi" w:eastAsiaTheme="minorHAnsi" w:hAnsiTheme="minorHAnsi" w:cstheme="minorBidi"/>
          <w:sz w:val="22"/>
          <w:szCs w:val="22"/>
          <w:lang w:eastAsia="en-US"/>
        </w:rPr>
        <w:t>Es el impuesto que debes pagar cuando compras bienes muebles o cuando una empresa te presta sus servicios, tanto como persona natural o jurídica.</w:t>
      </w:r>
      <w:r w:rsidR="008D3F60">
        <w:rPr>
          <w:rFonts w:asciiTheme="minorHAnsi" w:eastAsiaTheme="minorHAnsi" w:hAnsiTheme="minorHAnsi" w:cstheme="minorBidi"/>
          <w:sz w:val="22"/>
          <w:szCs w:val="22"/>
          <w:lang w:eastAsia="en-US"/>
        </w:rPr>
        <w:t xml:space="preserve"> </w:t>
      </w:r>
    </w:p>
    <w:p w14:paraId="31FC31BC" w14:textId="77777777" w:rsidR="008D3F60" w:rsidRDefault="008D3F60" w:rsidP="008D3F60">
      <w:pPr>
        <w:pStyle w:val="NormalWeb"/>
        <w:pBdr>
          <w:top w:val="single" w:sz="2" w:space="0" w:color="E5E5E5"/>
          <w:left w:val="single" w:sz="2" w:space="0" w:color="E5E5E5"/>
          <w:bottom w:val="single" w:sz="2" w:space="0" w:color="E5E5E5"/>
          <w:right w:val="single" w:sz="2" w:space="0" w:color="E5E5E5"/>
        </w:pBdr>
        <w:shd w:val="clear" w:color="auto" w:fill="FDFDFD"/>
        <w:spacing w:before="0" w:beforeAutospacing="0" w:after="300" w:afterAutospacing="0"/>
        <w:ind w:left="720"/>
        <w:rPr>
          <w:rFonts w:asciiTheme="minorHAnsi" w:eastAsiaTheme="minorHAnsi" w:hAnsiTheme="minorHAnsi" w:cstheme="minorBidi"/>
          <w:sz w:val="22"/>
          <w:szCs w:val="22"/>
          <w:lang w:eastAsia="en-US"/>
        </w:rPr>
      </w:pPr>
      <w:r w:rsidRPr="008D3F60">
        <w:rPr>
          <w:rFonts w:asciiTheme="minorHAnsi" w:eastAsiaTheme="minorHAnsi" w:hAnsiTheme="minorHAnsi" w:cstheme="minorBidi"/>
          <w:sz w:val="22"/>
          <w:szCs w:val="22"/>
          <w:lang w:eastAsia="en-US"/>
        </w:rPr>
        <w:t>El IGV se aplica sobre el monto acordado a pagar, lo que da como resultado el “monto total a pagar”, llamado también “precio de venta''</w:t>
      </w:r>
    </w:p>
    <w:p w14:paraId="5BE2DABA" w14:textId="3BB1E071" w:rsidR="00A04D48" w:rsidRPr="008D3F60" w:rsidRDefault="00A04D48" w:rsidP="008D3F60">
      <w:pPr>
        <w:pStyle w:val="NormalWeb"/>
        <w:numPr>
          <w:ilvl w:val="0"/>
          <w:numId w:val="4"/>
        </w:numPr>
        <w:pBdr>
          <w:top w:val="single" w:sz="2" w:space="0" w:color="E5E5E5"/>
          <w:left w:val="single" w:sz="2" w:space="0" w:color="E5E5E5"/>
          <w:bottom w:val="single" w:sz="2" w:space="0" w:color="E5E5E5"/>
          <w:right w:val="single" w:sz="2" w:space="0" w:color="E5E5E5"/>
        </w:pBdr>
        <w:shd w:val="clear" w:color="auto" w:fill="FDFDFD"/>
        <w:spacing w:before="0" w:beforeAutospacing="0" w:after="300" w:afterAutospacing="0"/>
        <w:rPr>
          <w:rFonts w:asciiTheme="minorHAnsi" w:eastAsiaTheme="minorHAnsi" w:hAnsiTheme="minorHAnsi" w:cstheme="minorBidi"/>
          <w:sz w:val="22"/>
          <w:szCs w:val="22"/>
          <w:lang w:eastAsia="en-US"/>
        </w:rPr>
      </w:pPr>
      <w:r w:rsidRPr="008D3F60">
        <w:rPr>
          <w:rFonts w:asciiTheme="minorHAnsi" w:eastAsiaTheme="minorHAnsi" w:hAnsiTheme="minorHAnsi" w:cstheme="minorBidi"/>
          <w:b/>
          <w:bCs/>
          <w:sz w:val="22"/>
          <w:szCs w:val="22"/>
          <w:lang w:eastAsia="en-US"/>
        </w:rPr>
        <w:t>Tasa de impuesto:</w:t>
      </w:r>
      <w:r w:rsidR="00B57FB0" w:rsidRPr="008D3F60">
        <w:rPr>
          <w:rFonts w:asciiTheme="minorHAnsi" w:eastAsiaTheme="minorHAnsi" w:hAnsiTheme="minorHAnsi" w:cstheme="minorBidi"/>
          <w:sz w:val="22"/>
          <w:szCs w:val="22"/>
          <w:lang w:eastAsia="en-US"/>
        </w:rPr>
        <w:t xml:space="preserve"> </w:t>
      </w:r>
      <w:r w:rsidR="00B57FB0" w:rsidRPr="008D3F60">
        <w:rPr>
          <w:rFonts w:asciiTheme="minorHAnsi" w:eastAsiaTheme="minorHAnsi" w:hAnsiTheme="minorHAnsi" w:cstheme="minorBidi"/>
          <w:sz w:val="22"/>
          <w:szCs w:val="22"/>
          <w:lang w:eastAsia="en-US"/>
        </w:rPr>
        <w:t>Es el tributo cuya obligación tiene como hecho generador la prestación efectiva por el Estado de un servicio público individualizado en el contribuyente. No es tasa el pago que se recibe por un servicio de origen contractual</w:t>
      </w:r>
      <w:r w:rsidR="00B57FB0" w:rsidRPr="00B57FB0">
        <w:t>.</w:t>
      </w:r>
    </w:p>
    <w:p w14:paraId="2A60728A" w14:textId="77777777" w:rsidR="0062595E" w:rsidRDefault="0062595E" w:rsidP="0062595E">
      <w:pPr>
        <w:pStyle w:val="Prrafodelista"/>
      </w:pPr>
    </w:p>
    <w:p w14:paraId="2BCF663B" w14:textId="77777777" w:rsidR="002F30EE" w:rsidRPr="000E75A6" w:rsidRDefault="00265199" w:rsidP="00265199">
      <w:pPr>
        <w:pStyle w:val="Prrafodelista"/>
        <w:numPr>
          <w:ilvl w:val="0"/>
          <w:numId w:val="1"/>
        </w:numPr>
        <w:rPr>
          <w:b/>
          <w:bCs/>
        </w:rPr>
      </w:pPr>
      <w:r w:rsidRPr="000E75A6">
        <w:rPr>
          <w:b/>
          <w:bCs/>
        </w:rPr>
        <w:t>1 trabajo de investigación para tener referencia</w:t>
      </w:r>
      <w:r w:rsidR="002F30EE" w:rsidRPr="000E75A6">
        <w:rPr>
          <w:b/>
          <w:bCs/>
        </w:rPr>
        <w:t xml:space="preserve"> </w:t>
      </w:r>
      <w:r w:rsidRPr="000E75A6">
        <w:rPr>
          <w:b/>
          <w:bCs/>
        </w:rPr>
        <w:t>(que sea del tema)</w:t>
      </w:r>
    </w:p>
    <w:p w14:paraId="743D1DF1" w14:textId="77777777" w:rsidR="0062595E" w:rsidRDefault="0062595E" w:rsidP="0062595E"/>
    <w:p w14:paraId="653D5A1D" w14:textId="77777777" w:rsidR="0062595E" w:rsidRDefault="0062595E" w:rsidP="0062595E"/>
    <w:p w14:paraId="6E07B5AA" w14:textId="77777777" w:rsidR="0062595E" w:rsidRDefault="0062595E" w:rsidP="0062595E"/>
    <w:p w14:paraId="2AEDE871" w14:textId="77777777" w:rsidR="002F30EE" w:rsidRPr="000E75A6" w:rsidRDefault="00265199" w:rsidP="00265199">
      <w:pPr>
        <w:pStyle w:val="Prrafodelista"/>
        <w:numPr>
          <w:ilvl w:val="0"/>
          <w:numId w:val="1"/>
        </w:numPr>
        <w:rPr>
          <w:b/>
          <w:bCs/>
        </w:rPr>
      </w:pPr>
      <w:r w:rsidRPr="000E75A6">
        <w:rPr>
          <w:b/>
          <w:bCs/>
        </w:rPr>
        <w:t xml:space="preserve">Traer data de la variable dependiente e independiente. </w:t>
      </w:r>
    </w:p>
    <w:p w14:paraId="49D06F27" w14:textId="77777777" w:rsidR="0062595E" w:rsidRDefault="0062595E" w:rsidP="0062595E"/>
    <w:p w14:paraId="66CC45C6" w14:textId="77777777" w:rsidR="0062595E" w:rsidRDefault="0062595E" w:rsidP="0062595E"/>
    <w:p w14:paraId="4A41DE9D" w14:textId="77777777" w:rsidR="0062595E" w:rsidRDefault="0062595E" w:rsidP="0062595E"/>
    <w:p w14:paraId="71676CD5" w14:textId="77777777" w:rsidR="0062595E" w:rsidRDefault="0062595E" w:rsidP="0062595E"/>
    <w:p w14:paraId="0FF12A0A" w14:textId="247EAE35" w:rsidR="00102D85" w:rsidRDefault="00265199" w:rsidP="00265199">
      <w:pPr>
        <w:pStyle w:val="Prrafodelista"/>
        <w:numPr>
          <w:ilvl w:val="0"/>
          <w:numId w:val="1"/>
        </w:numPr>
      </w:pPr>
      <w:r>
        <w:t>Traer una teoría económica que sustente nuestra investigación.</w:t>
      </w:r>
    </w:p>
    <w:p w14:paraId="29387EDE" w14:textId="77777777" w:rsidR="00806890" w:rsidRDefault="00806890" w:rsidP="00806890">
      <w:pPr>
        <w:pStyle w:val="Prrafodelista"/>
      </w:pPr>
    </w:p>
    <w:p w14:paraId="0F83130A" w14:textId="111C398F" w:rsidR="00CC351A" w:rsidRDefault="00194204" w:rsidP="00CC351A">
      <w:pPr>
        <w:rPr>
          <w:b/>
          <w:bCs/>
        </w:rPr>
      </w:pPr>
      <w:r w:rsidRPr="00194204">
        <w:rPr>
          <w:b/>
          <w:bCs/>
        </w:rPr>
        <w:t>MODELO DEL CRECIMIENTO ECONÓMICO DEL BARRO</w:t>
      </w:r>
    </w:p>
    <w:p w14:paraId="566445B7" w14:textId="49CF5547" w:rsidR="00194204" w:rsidRDefault="00806890" w:rsidP="00CC351A">
      <w:r w:rsidRPr="003B0BEC">
        <w:t>El modelo de Barros, un modelo de crecimiento endógeno cuya pregunta central es que tamaño y un poco de la política fiscal optimizar el crecimiento económico de largo plazo.</w:t>
      </w:r>
    </w:p>
    <w:p w14:paraId="64CCC02E" w14:textId="0D91B425" w:rsidR="008C2918" w:rsidRDefault="00A35070" w:rsidP="00CC351A">
      <w:r>
        <w:t>Relación entre la tasa de crecimiento y los impuestos:</w:t>
      </w:r>
    </w:p>
    <w:p w14:paraId="47BFAC6D" w14:textId="10569796" w:rsidR="00771D22" w:rsidRPr="00771D22" w:rsidRDefault="00973C12" w:rsidP="00771D22">
      <w:pPr>
        <w:rPr>
          <w:rFonts w:eastAsiaTheme="minorEastAsia"/>
        </w:rPr>
      </w:pPr>
      <m:oMathPara>
        <m:oMathParaPr>
          <m:jc m:val="left"/>
        </m:oMathParaPr>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k</m:t>
                      </m:r>
                    </m:e>
                  </m:acc>
                </m:e>
                <m:sub>
                  <m:r>
                    <w:rPr>
                      <w:rFonts w:ascii="Cambria Math" w:hAnsi="Cambria Math"/>
                    </w:rPr>
                    <m:t>t</m:t>
                  </m:r>
                </m:sub>
              </m:sSub>
            </m:num>
            <m:den>
              <m:sSub>
                <m:sSubPr>
                  <m:ctrlPr>
                    <w:rPr>
                      <w:rFonts w:ascii="Cambria Math" w:hAnsi="Cambria Math"/>
                      <w:i/>
                    </w:rPr>
                  </m:ctrlPr>
                </m:sSubPr>
                <m:e>
                  <m:r>
                    <w:rPr>
                      <w:rFonts w:ascii="Cambria Math" w:hAnsi="Cambria Math"/>
                    </w:rPr>
                    <m:t>k</m:t>
                  </m:r>
                </m:e>
                <m:sub>
                  <m:r>
                    <w:rPr>
                      <w:rFonts w:ascii="Cambria Math" w:hAnsi="Cambria Math"/>
                    </w:rPr>
                    <m:t>t</m:t>
                  </m:r>
                </m:sub>
              </m:sSub>
            </m:den>
          </m:f>
        </m:oMath>
      </m:oMathPara>
    </w:p>
    <w:p w14:paraId="40C1FD01" w14:textId="77E1381D" w:rsidR="00771D22" w:rsidRPr="00771D22" w:rsidRDefault="00771D22" w:rsidP="00771D22">
      <m:oMathPara>
        <m:oMathParaPr>
          <m:jc m:val="left"/>
        </m:oMathParaPr>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r>
            <w:rPr>
              <w:rFonts w:ascii="Cambria Math" w:hAnsi="Cambria Math"/>
            </w:rPr>
            <m:t>s</m:t>
          </m:r>
          <m:d>
            <m:dPr>
              <m:ctrlPr>
                <w:rPr>
                  <w:rFonts w:ascii="Cambria Math" w:hAnsi="Cambria Math"/>
                  <w:i/>
                </w:rPr>
              </m:ctrlPr>
            </m:dPr>
            <m:e>
              <m:r>
                <w:rPr>
                  <w:rFonts w:ascii="Cambria Math" w:hAnsi="Cambria Math"/>
                </w:rPr>
                <m:t>1-t</m:t>
              </m:r>
            </m:e>
          </m:d>
          <m:sSup>
            <m:sSupPr>
              <m:ctrlPr>
                <w:rPr>
                  <w:rFonts w:ascii="Cambria Math" w:hAnsi="Cambria Math"/>
                  <w:i/>
                </w:rPr>
              </m:ctrlPr>
            </m:sSupPr>
            <m:e>
              <m:r>
                <w:rPr>
                  <w:rFonts w:ascii="Cambria Math" w:hAnsi="Cambria Math"/>
                </w:rPr>
                <m:t>A</m:t>
              </m:r>
            </m:e>
            <m:sup>
              <m:f>
                <m:fPr>
                  <m:ctrlPr>
                    <w:rPr>
                      <w:rFonts w:ascii="Cambria Math" w:hAnsi="Cambria Math"/>
                      <w:i/>
                    </w:rPr>
                  </m:ctrlPr>
                </m:fPr>
                <m:num>
                  <m:r>
                    <w:rPr>
                      <w:rFonts w:ascii="Cambria Math" w:hAnsi="Cambria Math"/>
                    </w:rPr>
                    <m:t>1</m:t>
                  </m:r>
                </m:num>
                <m:den>
                  <m:r>
                    <w:rPr>
                      <w:rFonts w:ascii="Cambria Math" w:hAnsi="Cambria Math"/>
                    </w:rPr>
                    <m:t>α</m:t>
                  </m:r>
                </m:den>
              </m:f>
            </m:sup>
          </m:sSup>
          <m:sSup>
            <m:sSupPr>
              <m:ctrlPr>
                <w:rPr>
                  <w:rFonts w:ascii="Cambria Math" w:hAnsi="Cambria Math"/>
                  <w:i/>
                </w:rPr>
              </m:ctrlPr>
            </m:sSupPr>
            <m:e>
              <m:r>
                <w:rPr>
                  <w:rFonts w:ascii="Cambria Math" w:hAnsi="Cambria Math"/>
                </w:rPr>
                <m:t>t</m:t>
              </m:r>
            </m:e>
            <m:sup>
              <m:f>
                <m:fPr>
                  <m:ctrlPr>
                    <w:rPr>
                      <w:rFonts w:ascii="Cambria Math" w:hAnsi="Cambria Math"/>
                      <w:i/>
                    </w:rPr>
                  </m:ctrlPr>
                </m:fPr>
                <m:num>
                  <m:r>
                    <w:rPr>
                      <w:rFonts w:ascii="Cambria Math" w:hAnsi="Cambria Math"/>
                    </w:rPr>
                    <m:t>1-α</m:t>
                  </m:r>
                </m:num>
                <m:den>
                  <m:r>
                    <w:rPr>
                      <w:rFonts w:ascii="Cambria Math" w:hAnsi="Cambria Math"/>
                    </w:rPr>
                    <m:t>α</m:t>
                  </m:r>
                </m:den>
              </m:f>
            </m:sup>
          </m:sSup>
          <m:r>
            <w:rPr>
              <w:rFonts w:ascii="Cambria Math" w:hAnsi="Cambria Math"/>
            </w:rPr>
            <m:t>-(n+δ)</m:t>
          </m:r>
        </m:oMath>
      </m:oMathPara>
    </w:p>
    <w:p w14:paraId="771A231D" w14:textId="77777777" w:rsidR="00771D22" w:rsidRDefault="00771D22" w:rsidP="00771D22"/>
    <w:p w14:paraId="4A232F5A" w14:textId="7EFF369B" w:rsidR="0046149A" w:rsidRDefault="0046149A" w:rsidP="00771D22">
      <w:r>
        <w:t>Supuesto:</w:t>
      </w:r>
    </w:p>
    <w:p w14:paraId="414AA0C0" w14:textId="3FB34D66" w:rsidR="0046149A" w:rsidRDefault="0046149A" w:rsidP="00771D22">
      <w:r>
        <w:t>Los impuestos oscilan entre 0 a 1</w:t>
      </w:r>
      <w:r w:rsidR="006B44ED">
        <w:t>, cuando el impuesto es ser o no habrá recaudación y si el impuesto es uno se recauda todo.</w:t>
      </w:r>
    </w:p>
    <w:p w14:paraId="31A4B521" w14:textId="5BE21929" w:rsidR="008C2918" w:rsidRDefault="00CB77FE" w:rsidP="00771D22">
      <w:pPr>
        <w:rPr>
          <w:rFonts w:eastAsiaTheme="minorEastAsia"/>
        </w:rPr>
      </w:pPr>
      <w:r>
        <w:t xml:space="preserve">Cuanto es la tasa de crecimiento si  </w:t>
      </w:r>
      <m:oMath>
        <m:r>
          <w:rPr>
            <w:rFonts w:ascii="Cambria Math" w:hAnsi="Cambria Math"/>
          </w:rPr>
          <m:t>t=0</m:t>
        </m:r>
      </m:oMath>
    </w:p>
    <w:p w14:paraId="37F9B558" w14:textId="2BEF70C2" w:rsidR="00014705" w:rsidRPr="00014705" w:rsidRDefault="00014705" w:rsidP="00014705">
      <w:pPr>
        <w:pStyle w:val="Prrafodelista"/>
        <w:numPr>
          <w:ilvl w:val="0"/>
          <w:numId w:val="4"/>
        </w:numPr>
      </w:pPr>
      <w:r w:rsidRPr="00014705">
        <w:rPr>
          <w:rFonts w:eastAsiaTheme="minorEastAsia"/>
        </w:rPr>
        <w:t xml:space="preserve">Con la </w:t>
      </w:r>
      <m:oMath>
        <m:r>
          <w:rPr>
            <w:rFonts w:ascii="Cambria Math" w:hAnsi="Cambria Math"/>
          </w:rPr>
          <m:t>t=0</m:t>
        </m:r>
      </m:oMath>
      <w:r w:rsidRPr="00014705">
        <w:rPr>
          <w:rFonts w:eastAsiaTheme="minorEastAsia"/>
        </w:rPr>
        <w:t xml:space="preserve">, la tasa de crecimiento es NEGATIVO e igual a </w:t>
      </w:r>
      <w:r w:rsidRPr="00014705">
        <w:rPr>
          <w:rFonts w:ascii="Cambria Math" w:hAnsi="Cambria Math"/>
          <w:i/>
        </w:rPr>
        <w:br/>
      </w:r>
      <m:oMathPara>
        <m:oMathParaPr>
          <m:jc m:val="left"/>
        </m:oMathParaPr>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=-(n+δ)</m:t>
          </m:r>
        </m:oMath>
      </m:oMathPara>
    </w:p>
    <w:p w14:paraId="47062C74" w14:textId="7291F5C1" w:rsidR="00667716" w:rsidRPr="00014705" w:rsidRDefault="00667716" w:rsidP="00667716">
      <w:pPr>
        <w:pStyle w:val="Prrafodelista"/>
        <w:numPr>
          <w:ilvl w:val="0"/>
          <w:numId w:val="4"/>
        </w:numPr>
      </w:pPr>
      <w:r w:rsidRPr="00014705">
        <w:rPr>
          <w:rFonts w:eastAsiaTheme="minorEastAsia"/>
        </w:rPr>
        <w:t xml:space="preserve">Con la </w:t>
      </w:r>
      <m:oMath>
        <m:r>
          <w:rPr>
            <w:rFonts w:ascii="Cambria Math" w:hAnsi="Cambria Math"/>
          </w:rPr>
          <m:t>t=</m:t>
        </m:r>
        <m:r>
          <w:rPr>
            <w:rFonts w:ascii="Cambria Math" w:hAnsi="Cambria Math"/>
          </w:rPr>
          <m:t>1</m:t>
        </m:r>
      </m:oMath>
      <w:r w:rsidRPr="00014705">
        <w:rPr>
          <w:rFonts w:eastAsiaTheme="minorEastAsia"/>
        </w:rPr>
        <w:t xml:space="preserve">, la tasa de crecimiento es </w:t>
      </w:r>
      <w:r w:rsidR="00AE30CA">
        <w:rPr>
          <w:rFonts w:eastAsiaTheme="minorEastAsia"/>
        </w:rPr>
        <w:t>POSITIVO</w:t>
      </w:r>
      <w:r w:rsidRPr="00014705">
        <w:rPr>
          <w:rFonts w:eastAsiaTheme="minorEastAsia"/>
        </w:rPr>
        <w:t xml:space="preserve"> e igual a </w:t>
      </w:r>
      <w:r w:rsidRPr="00014705">
        <w:rPr>
          <w:rFonts w:ascii="Cambria Math" w:hAnsi="Cambria Math"/>
          <w:i/>
        </w:rPr>
        <w:br/>
      </w:r>
      <m:oMathPara>
        <m:oMathParaPr>
          <m:jc m:val="left"/>
        </m:oMathParaPr>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r>
            <w:rPr>
              <w:rFonts w:ascii="Cambria Math" w:hAnsi="Cambria Math"/>
            </w:rPr>
            <m:t>s</m:t>
          </m:r>
          <m:d>
            <m:dPr>
              <m:ctrlPr>
                <w:rPr>
                  <w:rFonts w:ascii="Cambria Math" w:hAnsi="Cambria Math"/>
                  <w:i/>
                </w:rPr>
              </m:ctrlPr>
            </m:dPr>
            <m:e>
              <m:r>
                <w:rPr>
                  <w:rFonts w:ascii="Cambria Math" w:hAnsi="Cambria Math"/>
                </w:rPr>
                <m:t>1-t</m:t>
              </m:r>
            </m:e>
          </m:d>
          <m:sSup>
            <m:sSupPr>
              <m:ctrlPr>
                <w:rPr>
                  <w:rFonts w:ascii="Cambria Math" w:hAnsi="Cambria Math"/>
                  <w:i/>
                </w:rPr>
              </m:ctrlPr>
            </m:sSupPr>
            <m:e>
              <m:r>
                <w:rPr>
                  <w:rFonts w:ascii="Cambria Math" w:hAnsi="Cambria Math"/>
                </w:rPr>
                <m:t>A</m:t>
              </m:r>
            </m:e>
            <m:sup>
              <m:f>
                <m:fPr>
                  <m:ctrlPr>
                    <w:rPr>
                      <w:rFonts w:ascii="Cambria Math" w:hAnsi="Cambria Math"/>
                      <w:i/>
                    </w:rPr>
                  </m:ctrlPr>
                </m:fPr>
                <m:num>
                  <m:r>
                    <w:rPr>
                      <w:rFonts w:ascii="Cambria Math" w:hAnsi="Cambria Math"/>
                    </w:rPr>
                    <m:t>1</m:t>
                  </m:r>
                </m:num>
                <m:den>
                  <m:r>
                    <w:rPr>
                      <w:rFonts w:ascii="Cambria Math" w:hAnsi="Cambria Math"/>
                    </w:rPr>
                    <m:t>α</m:t>
                  </m:r>
                </m:den>
              </m:f>
            </m:sup>
          </m:sSup>
          <m:sSup>
            <m:sSupPr>
              <m:ctrlPr>
                <w:rPr>
                  <w:rFonts w:ascii="Cambria Math" w:hAnsi="Cambria Math"/>
                  <w:i/>
                </w:rPr>
              </m:ctrlPr>
            </m:sSupPr>
            <m:e>
              <m:r>
                <w:rPr>
                  <w:rFonts w:ascii="Cambria Math" w:hAnsi="Cambria Math"/>
                </w:rPr>
                <m:t>t</m:t>
              </m:r>
            </m:e>
            <m:sup>
              <m:f>
                <m:fPr>
                  <m:ctrlPr>
                    <w:rPr>
                      <w:rFonts w:ascii="Cambria Math" w:hAnsi="Cambria Math"/>
                      <w:i/>
                    </w:rPr>
                  </m:ctrlPr>
                </m:fPr>
                <m:num>
                  <m:r>
                    <w:rPr>
                      <w:rFonts w:ascii="Cambria Math" w:hAnsi="Cambria Math"/>
                    </w:rPr>
                    <m:t>1-α</m:t>
                  </m:r>
                </m:num>
                <m:den>
                  <m:r>
                    <w:rPr>
                      <w:rFonts w:ascii="Cambria Math" w:hAnsi="Cambria Math"/>
                    </w:rPr>
                    <m:t>α</m:t>
                  </m:r>
                </m:den>
              </m:f>
            </m:sup>
          </m:sSup>
          <m:r>
            <w:rPr>
              <w:rFonts w:ascii="Cambria Math" w:hAnsi="Cambria Math"/>
            </w:rPr>
            <m:t>-(n+δ)</m:t>
          </m:r>
        </m:oMath>
      </m:oMathPara>
    </w:p>
    <w:p w14:paraId="618DA381" w14:textId="01AEC9B0" w:rsidR="00014705" w:rsidRPr="00CB77FE" w:rsidRDefault="00014705" w:rsidP="00667716">
      <w:pPr>
        <w:pStyle w:val="Prrafodelista"/>
      </w:pPr>
    </w:p>
    <w:sectPr w:rsidR="00014705" w:rsidRPr="00CB77F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Emoji">
    <w:panose1 w:val="020B0502040204020203"/>
    <w:charset w:val="00"/>
    <w:family w:val="swiss"/>
    <w:pitch w:val="variable"/>
    <w:sig w:usb0="00000003" w:usb1="02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80EBA"/>
    <w:multiLevelType w:val="hybridMultilevel"/>
    <w:tmpl w:val="0FF8EA30"/>
    <w:lvl w:ilvl="0" w:tplc="227C3E1C">
      <w:start w:val="1"/>
      <w:numFmt w:val="decimal"/>
      <w:lvlText w:val="%1."/>
      <w:lvlJc w:val="left"/>
      <w:pPr>
        <w:ind w:left="720" w:hanging="360"/>
      </w:pPr>
      <w:rPr>
        <w:rFonts w:ascii="Segoe UI Emoji" w:hAnsi="Segoe UI Emoji" w:cs="Segoe UI Emoji"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A604370"/>
    <w:multiLevelType w:val="hybridMultilevel"/>
    <w:tmpl w:val="A24832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78B032B"/>
    <w:multiLevelType w:val="hybridMultilevel"/>
    <w:tmpl w:val="7952A3F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77681CCF"/>
    <w:multiLevelType w:val="hybridMultilevel"/>
    <w:tmpl w:val="CB5E668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0D3"/>
    <w:rsid w:val="00004BBB"/>
    <w:rsid w:val="00014705"/>
    <w:rsid w:val="000E75A6"/>
    <w:rsid w:val="00102D85"/>
    <w:rsid w:val="00126BF9"/>
    <w:rsid w:val="00194204"/>
    <w:rsid w:val="00265199"/>
    <w:rsid w:val="002F30EE"/>
    <w:rsid w:val="002F5649"/>
    <w:rsid w:val="003B0BEC"/>
    <w:rsid w:val="003E5D49"/>
    <w:rsid w:val="00423F57"/>
    <w:rsid w:val="00446C31"/>
    <w:rsid w:val="0045676B"/>
    <w:rsid w:val="0046149A"/>
    <w:rsid w:val="0062595E"/>
    <w:rsid w:val="0063218A"/>
    <w:rsid w:val="00667716"/>
    <w:rsid w:val="006B44ED"/>
    <w:rsid w:val="00723609"/>
    <w:rsid w:val="00760E14"/>
    <w:rsid w:val="00771D22"/>
    <w:rsid w:val="007C032B"/>
    <w:rsid w:val="007D2667"/>
    <w:rsid w:val="00806890"/>
    <w:rsid w:val="008333E1"/>
    <w:rsid w:val="0083415F"/>
    <w:rsid w:val="00836655"/>
    <w:rsid w:val="008C2918"/>
    <w:rsid w:val="008D0F62"/>
    <w:rsid w:val="008D3F60"/>
    <w:rsid w:val="00943B47"/>
    <w:rsid w:val="00973C12"/>
    <w:rsid w:val="00994666"/>
    <w:rsid w:val="00A04D48"/>
    <w:rsid w:val="00A35070"/>
    <w:rsid w:val="00AC5A94"/>
    <w:rsid w:val="00AE30CA"/>
    <w:rsid w:val="00B57FB0"/>
    <w:rsid w:val="00C428FD"/>
    <w:rsid w:val="00C618E6"/>
    <w:rsid w:val="00C81F0D"/>
    <w:rsid w:val="00CB77FE"/>
    <w:rsid w:val="00CC351A"/>
    <w:rsid w:val="00D4259B"/>
    <w:rsid w:val="00D95A91"/>
    <w:rsid w:val="00E21A53"/>
    <w:rsid w:val="00E60E00"/>
    <w:rsid w:val="00E670D3"/>
    <w:rsid w:val="00EB31C1"/>
    <w:rsid w:val="00F2265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FC8DC"/>
  <w15:chartTrackingRefBased/>
  <w15:docId w15:val="{508BB5F2-A9D1-4718-8020-63DA5F6B4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470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F30EE"/>
    <w:pPr>
      <w:ind w:left="720"/>
      <w:contextualSpacing/>
    </w:pPr>
  </w:style>
  <w:style w:type="paragraph" w:styleId="NormalWeb">
    <w:name w:val="Normal (Web)"/>
    <w:basedOn w:val="Normal"/>
    <w:uiPriority w:val="99"/>
    <w:unhideWhenUsed/>
    <w:rsid w:val="008D3F6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delmarcadordeposicin">
    <w:name w:val="Placeholder Text"/>
    <w:basedOn w:val="Fuentedeprrafopredeter"/>
    <w:uiPriority w:val="99"/>
    <w:semiHidden/>
    <w:rsid w:val="00973C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807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469</Words>
  <Characters>2581</Characters>
  <Application>Microsoft Office Word</Application>
  <DocSecurity>0</DocSecurity>
  <Lines>21</Lines>
  <Paragraphs>6</Paragraphs>
  <ScaleCrop>false</ScaleCrop>
  <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 Edison Achalma Mendoza</dc:creator>
  <cp:keywords/>
  <dc:description/>
  <cp:lastModifiedBy>E. Edison Achalma Mendoza</cp:lastModifiedBy>
  <cp:revision>49</cp:revision>
  <dcterms:created xsi:type="dcterms:W3CDTF">2021-12-13T21:57:00Z</dcterms:created>
  <dcterms:modified xsi:type="dcterms:W3CDTF">2021-12-13T23:12:00Z</dcterms:modified>
</cp:coreProperties>
</file>