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B9DAC" w14:textId="77777777" w:rsidR="00D54195" w:rsidRDefault="00D54195">
      <w:pPr>
        <w:pBdr>
          <w:bottom w:val="single" w:sz="12" w:space="1" w:color="000000"/>
        </w:pBdr>
        <w:tabs>
          <w:tab w:val="left" w:pos="426"/>
        </w:tabs>
      </w:pPr>
    </w:p>
    <w:p w14:paraId="66CC8847" w14:textId="77777777" w:rsidR="00D54195" w:rsidRDefault="00A50234">
      <w:pPr>
        <w:tabs>
          <w:tab w:val="left" w:pos="426"/>
        </w:tabs>
        <w:ind w:left="720" w:hanging="720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Práctica calificada 5</w:t>
      </w:r>
    </w:p>
    <w:p w14:paraId="4F94FFDB" w14:textId="77777777" w:rsidR="00D54195" w:rsidRDefault="00A50234">
      <w:pPr>
        <w:pBdr>
          <w:bottom w:val="single" w:sz="12" w:space="1" w:color="000000"/>
        </w:pBdr>
        <w:tabs>
          <w:tab w:val="left" w:pos="426"/>
        </w:tabs>
        <w:ind w:left="720" w:hanging="720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Econometría I</w:t>
      </w:r>
    </w:p>
    <w:p w14:paraId="22285C43" w14:textId="77777777" w:rsidR="00D54195" w:rsidRDefault="00A50234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NACIONAL DE SAN CRISTÓBAL DE HUAMANGA</w:t>
      </w:r>
    </w:p>
    <w:p w14:paraId="016838CE" w14:textId="77777777" w:rsidR="00D54195" w:rsidRDefault="00A50234">
      <w:pPr>
        <w:tabs>
          <w:tab w:val="left" w:pos="426"/>
        </w:tabs>
        <w:spacing w:before="240" w:after="240"/>
        <w:ind w:left="-54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FACULTAD DE CIENCIAS ECONÓMICAS ADMINISTRATIVAS Y CONTABLES</w:t>
      </w:r>
    </w:p>
    <w:p w14:paraId="1657EEBC" w14:textId="3406FF7B" w:rsidR="00D54195" w:rsidRDefault="00375E49">
      <w:pPr>
        <w:tabs>
          <w:tab w:val="left" w:pos="426"/>
        </w:tabs>
        <w:spacing w:before="240" w:after="240"/>
        <w:ind w:left="-54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ESCUELA PROFESIONAL DE ECONOMÍA</w:t>
      </w:r>
      <w:r w:rsidR="00A50234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38804C4" wp14:editId="442BC7B7">
            <wp:simplePos x="0" y="0"/>
            <wp:positionH relativeFrom="column">
              <wp:posOffset>1447800</wp:posOffset>
            </wp:positionH>
            <wp:positionV relativeFrom="paragraph">
              <wp:posOffset>428625</wp:posOffset>
            </wp:positionV>
            <wp:extent cx="2220278" cy="1959533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2847"/>
                    <a:stretch>
                      <a:fillRect/>
                    </a:stretch>
                  </pic:blipFill>
                  <pic:spPr>
                    <a:xfrm>
                      <a:off x="0" y="0"/>
                      <a:ext cx="2220278" cy="195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6E691B" w14:textId="77777777" w:rsidR="00D54195" w:rsidRDefault="00A50234">
      <w:pPr>
        <w:tabs>
          <w:tab w:val="left" w:pos="426"/>
        </w:tabs>
        <w:spacing w:before="240" w:after="240"/>
        <w:ind w:left="-540" w:firstLine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Curso:</w:t>
      </w:r>
    </w:p>
    <w:p w14:paraId="14C308BD" w14:textId="77777777" w:rsidR="00D54195" w:rsidRDefault="00A50234">
      <w:pPr>
        <w:tabs>
          <w:tab w:val="left" w:pos="426"/>
        </w:tabs>
        <w:spacing w:before="240"/>
        <w:ind w:firstLine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Econometría</w:t>
      </w:r>
    </w:p>
    <w:p w14:paraId="1933073D" w14:textId="77777777" w:rsidR="00D54195" w:rsidRDefault="00A50234">
      <w:pPr>
        <w:tabs>
          <w:tab w:val="left" w:pos="426"/>
        </w:tabs>
        <w:spacing w:before="240" w:after="240"/>
        <w:ind w:firstLine="0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55A97B10" w14:textId="77777777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Achalma Mendoza, Elmer Edison</w:t>
      </w:r>
    </w:p>
    <w:p w14:paraId="61E2EEBA" w14:textId="77777777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Bañico Espinoza, Nataly Mireya</w:t>
      </w:r>
    </w:p>
    <w:p w14:paraId="59ED2E36" w14:textId="77777777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Berrocal Quispe,Nikole Valery</w:t>
      </w:r>
    </w:p>
    <w:p w14:paraId="7B12A2E2" w14:textId="77777777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Castillo Lopez, Kattya Yashitrh</w:t>
      </w:r>
    </w:p>
    <w:p w14:paraId="14FFAD11" w14:textId="2AB073A4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Carbajal López, Elvis Elian</w:t>
      </w:r>
    </w:p>
    <w:p w14:paraId="3078F089" w14:textId="77777777" w:rsidR="00375E49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Castro Vilca, Hans Jorge</w:t>
      </w:r>
    </w:p>
    <w:p w14:paraId="08A0AC64" w14:textId="7FCE82B2" w:rsidR="00D54195" w:rsidRDefault="00A50234" w:rsidP="00375E49">
      <w:pPr>
        <w:tabs>
          <w:tab w:val="left" w:pos="426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Cuba Palomino, Luz Maryori</w:t>
      </w:r>
    </w:p>
    <w:p w14:paraId="5ED15353" w14:textId="77777777" w:rsidR="00375E49" w:rsidRDefault="00375E49">
      <w:pPr>
        <w:tabs>
          <w:tab w:val="left" w:pos="426"/>
        </w:tabs>
        <w:spacing w:before="240" w:after="240"/>
        <w:ind w:firstLine="0"/>
        <w:jc w:val="center"/>
      </w:pPr>
    </w:p>
    <w:p w14:paraId="1702309A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lastRenderedPageBreak/>
        <w:t>¿Cuál es el título del trabajo de investigación que han de realizar?</w:t>
      </w:r>
    </w:p>
    <w:p w14:paraId="4A0F473B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El crecimiento económico en la recaudación de impuestos del departamento de Ayacucho, periodo 2007-2019.</w:t>
      </w:r>
    </w:p>
    <w:p w14:paraId="472C809E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 xml:space="preserve">¿Cuáles son sus variables endógenas y exógenas? </w:t>
      </w:r>
    </w:p>
    <w:p w14:paraId="114F139B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Variable independiente: Crecimien</w:t>
      </w:r>
      <w:r>
        <w:t>to económico</w:t>
      </w:r>
    </w:p>
    <w:p w14:paraId="21AFCB7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Variable dependiente: Recaudación de impuestos</w:t>
      </w:r>
    </w:p>
    <w:p w14:paraId="701E84BA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¿Qué indicadores (c</w:t>
      </w:r>
      <w:r>
        <w:rPr>
          <w:b/>
        </w:rPr>
        <w:t>omo lo van a medir) utilizarán para cada variable?</w:t>
      </w:r>
    </w:p>
    <w:p w14:paraId="5DD6B93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Indicadores de la variable exógena:</w:t>
      </w:r>
    </w:p>
    <w:p w14:paraId="118D9276" w14:textId="44860970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</w:r>
      <w:r>
        <w:tab/>
      </w:r>
      <w:r>
        <w:t xml:space="preserve">-Valor agregado </w:t>
      </w:r>
      <w:r w:rsidR="00375E49">
        <w:t>bruto (</w:t>
      </w:r>
      <w:r>
        <w:t>VAB)-Valores a Precios Constantes de 2007(Miles de soles)</w:t>
      </w:r>
    </w:p>
    <w:p w14:paraId="7F3873E8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  <w:t>Indicadores de la variable endógena:</w:t>
      </w:r>
    </w:p>
    <w:p w14:paraId="33C39094" w14:textId="02309573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</w:r>
      <w:r>
        <w:tab/>
      </w:r>
      <w:r>
        <w:t xml:space="preserve">-Impuesto General a las Ventas interno según departamento - Ayacucho (miles de </w:t>
      </w:r>
      <w:r>
        <w:t>soles)</w:t>
      </w:r>
    </w:p>
    <w:p w14:paraId="708E5CF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</w:r>
      <w:r>
        <w:tab/>
        <w:t>-Impuesto a la renta según departamento -Ayacucho (miles de soles)</w:t>
      </w:r>
    </w:p>
    <w:p w14:paraId="20929DAC" w14:textId="5E626BB0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</w:r>
      <w:r>
        <w:tab/>
        <w:t xml:space="preserve">-Impuesto a la producción y </w:t>
      </w:r>
      <w:r w:rsidR="00375E49">
        <w:t>consumo según</w:t>
      </w:r>
      <w:r>
        <w:t xml:space="preserve"> departamento -Ayacucho (miles de soles)</w:t>
      </w:r>
    </w:p>
    <w:p w14:paraId="33B78CDA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ab/>
      </w:r>
      <w:r>
        <w:tab/>
        <w:t>-Otros gast</w:t>
      </w:r>
      <w:r>
        <w:t>os según departamento -Ayacucho (miles de soles)</w:t>
      </w:r>
    </w:p>
    <w:p w14:paraId="23A357F8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A priori, ¿Cuál es la relación de causalidad que se espera?</w:t>
      </w:r>
    </w:p>
    <w:p w14:paraId="4C729797" w14:textId="1377EA39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 xml:space="preserve">La relación de causalidad que se espera entre la variable endógena y exógena es directa. Ya </w:t>
      </w:r>
      <w:r>
        <w:t xml:space="preserve">que, si el crecimiento económico crece en un cierto </w:t>
      </w:r>
      <w:r w:rsidR="00375E49">
        <w:t>porcentaje,</w:t>
      </w:r>
      <w:r>
        <w:t xml:space="preserve"> tendrá un efecto positivo en la </w:t>
      </w:r>
      <w:r>
        <w:t>recaudación de impuestos del departamento de Ayacucho, periodo 2007-2019.</w:t>
      </w:r>
    </w:p>
    <w:p w14:paraId="632E552B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Utilizando el EXCEL, considere 20 datos hipotéticos coherentes (para su variable endógena y exógena) y estime una regresión lineal median</w:t>
      </w:r>
      <w:r>
        <w:rPr>
          <w:b/>
          <w:color w:val="000000"/>
        </w:rPr>
        <w:t>te el modelo lineal general.</w:t>
      </w:r>
    </w:p>
    <w:p w14:paraId="0386403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RIDA = a + b AEDA</w:t>
      </w:r>
    </w:p>
    <w:p w14:paraId="505B5A65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Donde:</w:t>
      </w:r>
    </w:p>
    <w:p w14:paraId="5BA7C6A8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RIDA= Recaudación de impuestos en el departamento de Ayacucho</w:t>
      </w:r>
    </w:p>
    <w:p w14:paraId="4E7CFF6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AEDL= Actividad económica del departamento de Ayacucho (crecimiento</w:t>
      </w:r>
    </w:p>
    <w:p w14:paraId="2C602E73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económico)</w:t>
      </w:r>
    </w:p>
    <w:p w14:paraId="00E2C58D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t>RIDA = -11549.037+ 0.025*AEDA</w:t>
      </w:r>
    </w:p>
    <w:p w14:paraId="16C1688C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</w:p>
    <w:p w14:paraId="14D490CA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</w:p>
    <w:p w14:paraId="39C350C4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r>
        <w:rPr>
          <w:noProof/>
        </w:rPr>
        <w:lastRenderedPageBreak/>
        <w:drawing>
          <wp:inline distT="114300" distB="114300" distL="114300" distR="114300" wp14:anchorId="5E99A2B4" wp14:editId="4703AA75">
            <wp:extent cx="2696528" cy="400835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6739" t="36919" r="74300" b="12899"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4008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33F4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</w:p>
    <w:p w14:paraId="771BD108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</w:p>
    <w:p w14:paraId="012F255C" w14:textId="77777777" w:rsidR="00D54195" w:rsidRDefault="00A50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¿Cuál es su conclusión teórica? ¿</w:t>
      </w:r>
      <w:r>
        <w:rPr>
          <w:b/>
        </w:rPr>
        <w:t>Cuál es su conclusión</w:t>
      </w:r>
      <w:r>
        <w:rPr>
          <w:b/>
          <w:color w:val="000000"/>
        </w:rPr>
        <w:t xml:space="preserve"> estadística?</w:t>
      </w:r>
    </w:p>
    <w:p w14:paraId="08B8DADF" w14:textId="7777777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bookmarkStart w:id="0" w:name="_heading=h.gjdgxs" w:colFirst="0" w:colLast="0"/>
      <w:bookmarkEnd w:id="0"/>
      <w:r>
        <w:t>Previamente se tiene conocimiento de que si la población presenta un mayor crecimiento económico debido a las actividades económicas que realicen, se generará un aumento en  la recaudación</w:t>
      </w:r>
      <w:r>
        <w:t xml:space="preserve"> tributaria en el departamento de Ayacucho.</w:t>
      </w:r>
    </w:p>
    <w:p w14:paraId="36B14314" w14:textId="672DB967" w:rsidR="00D54195" w:rsidRDefault="00A5023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bookmarkStart w:id="1" w:name="_heading=h.maywcgnmdk8c" w:colFirst="0" w:colLast="0"/>
      <w:bookmarkEnd w:id="1"/>
      <w:r>
        <w:rPr>
          <w:color w:val="000000"/>
        </w:rPr>
        <w:t xml:space="preserve">Efectivamente, en base a la regresión realizada </w:t>
      </w:r>
      <w:r>
        <w:t>con 20 datos hipotéticos coherentes</w:t>
      </w:r>
      <w:r>
        <w:rPr>
          <w:color w:val="000000"/>
        </w:rPr>
        <w:t xml:space="preserve">, existe una relación </w:t>
      </w:r>
      <w:r>
        <w:t>directa</w:t>
      </w:r>
      <w:r>
        <w:t xml:space="preserve">. </w:t>
      </w:r>
      <w:r w:rsidR="00375E49">
        <w:t>Y,</w:t>
      </w:r>
      <w:r>
        <w:t xml:space="preserve"> además, que nuestra variable independiente</w:t>
      </w:r>
      <w:r>
        <w:t>,</w:t>
      </w:r>
      <w:r>
        <w:t xml:space="preserve"> tiene un grado de explicación del </w:t>
      </w:r>
      <w:r>
        <w:t>91.21</w:t>
      </w:r>
      <w:r w:rsidR="00375E49">
        <w:t>%</w:t>
      </w:r>
      <w:r w:rsidR="00375E49">
        <w:rPr>
          <w:color w:val="000000"/>
        </w:rPr>
        <w:t>,</w:t>
      </w:r>
      <w:r>
        <w:rPr>
          <w:color w:val="000000"/>
        </w:rPr>
        <w:t xml:space="preserve"> lo cual indica que la variable </w:t>
      </w:r>
      <w:r w:rsidR="00375E49">
        <w:rPr>
          <w:color w:val="000000"/>
        </w:rPr>
        <w:t>dependiente puede</w:t>
      </w:r>
      <w:r>
        <w:rPr>
          <w:color w:val="000000"/>
        </w:rPr>
        <w:t xml:space="preserve"> ser explicad</w:t>
      </w:r>
      <w:r>
        <w:t>a</w:t>
      </w:r>
      <w:r>
        <w:rPr>
          <w:color w:val="000000"/>
        </w:rPr>
        <w:t xml:space="preserve"> por la variable independiente</w:t>
      </w:r>
      <w:r>
        <w:t>; actividad económica del departamento de Ayacucho (crecimiento</w:t>
      </w:r>
    </w:p>
    <w:p w14:paraId="49671FBC" w14:textId="77777777" w:rsidR="00D54195" w:rsidRDefault="00A50234">
      <w:pPr>
        <w:tabs>
          <w:tab w:val="left" w:pos="426"/>
        </w:tabs>
        <w:ind w:left="360" w:firstLine="0"/>
      </w:pPr>
      <w:r>
        <w:t>económico).</w:t>
      </w:r>
    </w:p>
    <w:p w14:paraId="143939C7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bookmarkStart w:id="2" w:name="_heading=h.7imy99ad9d5" w:colFirst="0" w:colLast="0"/>
      <w:bookmarkEnd w:id="2"/>
    </w:p>
    <w:p w14:paraId="726A4FE5" w14:textId="77777777" w:rsidR="00D54195" w:rsidRDefault="00D5419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360" w:firstLine="0"/>
      </w:pPr>
      <w:bookmarkStart w:id="3" w:name="_heading=h.4hn97fiyadsw" w:colFirst="0" w:colLast="0"/>
      <w:bookmarkEnd w:id="3"/>
    </w:p>
    <w:sectPr w:rsidR="00D54195">
      <w:pgSz w:w="11906" w:h="16838"/>
      <w:pgMar w:top="1418" w:right="1418" w:bottom="1701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12C5C"/>
    <w:multiLevelType w:val="multilevel"/>
    <w:tmpl w:val="F8AA3B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195"/>
    <w:rsid w:val="000B0639"/>
    <w:rsid w:val="00375E49"/>
    <w:rsid w:val="004B7801"/>
    <w:rsid w:val="00A50234"/>
    <w:rsid w:val="00D5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73D13E"/>
  <w15:docId w15:val="{C283CB30-5107-4CC1-BB83-87ADCD55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PE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0C3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noProof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0C3A"/>
    <w:pPr>
      <w:keepNext/>
      <w:keepLines/>
      <w:spacing w:before="40"/>
      <w:outlineLvl w:val="1"/>
    </w:pPr>
    <w:rPr>
      <w:rFonts w:ascii="Arial" w:eastAsiaTheme="majorEastAsia" w:hAnsi="Arial" w:cstheme="majorBidi"/>
      <w:noProof/>
      <w:sz w:val="24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Apa">
    <w:name w:val="Apa"/>
    <w:basedOn w:val="Tablanormal"/>
    <w:uiPriority w:val="99"/>
    <w:rsid w:val="00AE0F3D"/>
    <w:pPr>
      <w:spacing w:line="240" w:lineRule="auto"/>
      <w:jc w:val="center"/>
    </w:pPr>
    <w:rPr>
      <w:sz w:val="24"/>
    </w:rPr>
    <w:tblPr>
      <w:tblBorders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single" w:sz="4" w:space="0" w:color="auto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580C3A"/>
    <w:rPr>
      <w:rFonts w:ascii="Arial" w:eastAsiaTheme="majorEastAsia" w:hAnsi="Arial" w:cstheme="majorBidi"/>
      <w:noProof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80C3A"/>
    <w:rPr>
      <w:rFonts w:ascii="Arial" w:eastAsiaTheme="majorEastAsia" w:hAnsi="Arial" w:cstheme="majorBidi"/>
      <w:noProof/>
      <w:sz w:val="24"/>
      <w:szCs w:val="32"/>
      <w:lang w:eastAsia="es-PE"/>
    </w:rPr>
  </w:style>
  <w:style w:type="paragraph" w:styleId="Prrafodelista">
    <w:name w:val="List Paragraph"/>
    <w:basedOn w:val="Normal"/>
    <w:uiPriority w:val="34"/>
    <w:qFormat/>
    <w:rsid w:val="005F6A56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cqPYzyU+jr7heTEkU1hslsm9Mw==">AMUW2mXruhmlPBRo1ckB2GzUKBVxgh2xdhJNWuSHyVxT16pmNFn/0C7sMsbS9D1RRP8AEK6O8hPkz4UZlCYnsftnZkNjl+FbkFdqy9o1kZwcMeuUJLEmPtjYXO61sI6Pq/R8VuTgEA9BcMS1x8UgvXEVQHCJVbCVob9JX5WCPHUiqQLcOnXmLDpRbGSOhXzC+4/IuHSY3l9s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405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Luz Maryori Cuba Palomino</cp:lastModifiedBy>
  <cp:revision>6</cp:revision>
  <dcterms:created xsi:type="dcterms:W3CDTF">2021-12-01T21:43:00Z</dcterms:created>
  <dcterms:modified xsi:type="dcterms:W3CDTF">2021-12-03T03:26:00Z</dcterms:modified>
</cp:coreProperties>
</file>