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895E" w14:textId="77777777" w:rsidR="00916D6A" w:rsidRDefault="00916D6A" w:rsidP="00294D8D">
      <w:pPr>
        <w:spacing w:after="0"/>
        <w:rPr>
          <w:rFonts w:ascii="Lucida Handwriting" w:hAnsi="Lucida Handwriting" w:cs="Arial"/>
          <w:b/>
          <w:sz w:val="20"/>
          <w:szCs w:val="20"/>
          <w:u w:val="single"/>
          <w:lang w:val="es-ES"/>
        </w:rPr>
      </w:pPr>
    </w:p>
    <w:p w14:paraId="0E26BAAF" w14:textId="4A1952FD" w:rsidR="00294D8D" w:rsidRPr="008B69D1" w:rsidRDefault="00130BB6" w:rsidP="00294D8D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 xml:space="preserve">CASO: </w:t>
      </w:r>
      <w:r w:rsidR="008F5BC9">
        <w:rPr>
          <w:rFonts w:ascii="Arial" w:hAnsi="Arial" w:cs="Arial"/>
          <w:b/>
          <w:sz w:val="24"/>
          <w:szCs w:val="24"/>
          <w:u w:val="single"/>
          <w:lang w:val="es-ES"/>
        </w:rPr>
        <w:t>PANIFICADORA</w:t>
      </w:r>
      <w:r w:rsidR="00B214E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LA ESMERALDA</w:t>
      </w:r>
    </w:p>
    <w:p w14:paraId="7ED495C0" w14:textId="77777777" w:rsidR="00916D6A" w:rsidRPr="00C126EC" w:rsidRDefault="00916D6A" w:rsidP="008B69D1">
      <w:pPr>
        <w:spacing w:after="0"/>
        <w:rPr>
          <w:rFonts w:ascii="Lucida Calligraphy" w:hAnsi="Lucida Calligraphy" w:cs="Arial"/>
          <w:b/>
          <w:sz w:val="20"/>
          <w:szCs w:val="20"/>
          <w:lang w:val="es-MX"/>
        </w:rPr>
      </w:pPr>
    </w:p>
    <w:p w14:paraId="3C81E036" w14:textId="4072B07F" w:rsidR="00127938" w:rsidRDefault="00082B21" w:rsidP="000E7E21">
      <w:pPr>
        <w:spacing w:line="360" w:lineRule="auto"/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 xml:space="preserve">La Esmeralda </w:t>
      </w:r>
      <w:proofErr w:type="spellStart"/>
      <w:r>
        <w:rPr>
          <w:rFonts w:ascii="Arial Narrow" w:hAnsi="Arial Narrow"/>
          <w:snapToGrid w:val="0"/>
          <w:color w:val="000000"/>
        </w:rPr>
        <w:t>SAC</w:t>
      </w:r>
      <w:proofErr w:type="spellEnd"/>
      <w:r>
        <w:rPr>
          <w:rFonts w:ascii="Arial Narrow" w:hAnsi="Arial Narrow"/>
          <w:snapToGrid w:val="0"/>
          <w:color w:val="000000"/>
        </w:rPr>
        <w:t xml:space="preserve"> es </w:t>
      </w:r>
      <w:r w:rsidR="00916D6A" w:rsidRPr="00E91BA2">
        <w:rPr>
          <w:rFonts w:ascii="Arial Narrow" w:hAnsi="Arial Narrow"/>
          <w:snapToGrid w:val="0"/>
          <w:color w:val="000000"/>
        </w:rPr>
        <w:t>una empresa</w:t>
      </w:r>
      <w:r w:rsidR="00294D8D">
        <w:rPr>
          <w:rFonts w:ascii="Arial Narrow" w:hAnsi="Arial Narrow"/>
          <w:snapToGrid w:val="0"/>
          <w:color w:val="000000"/>
        </w:rPr>
        <w:t xml:space="preserve"> panificadora</w:t>
      </w:r>
      <w:r w:rsidR="00916D6A" w:rsidRPr="00E91BA2">
        <w:rPr>
          <w:rFonts w:ascii="Arial Narrow" w:hAnsi="Arial Narrow"/>
          <w:snapToGrid w:val="0"/>
          <w:color w:val="000000"/>
        </w:rPr>
        <w:t xml:space="preserve"> </w:t>
      </w:r>
      <w:r w:rsidR="00D50DE7">
        <w:rPr>
          <w:rFonts w:ascii="Arial Narrow" w:hAnsi="Arial Narrow"/>
          <w:snapToGrid w:val="0"/>
          <w:color w:val="000000"/>
        </w:rPr>
        <w:t>que opera</w:t>
      </w:r>
      <w:r w:rsidR="005375A9">
        <w:rPr>
          <w:rFonts w:ascii="Arial Narrow" w:hAnsi="Arial Narrow"/>
          <w:snapToGrid w:val="0"/>
          <w:color w:val="000000"/>
        </w:rPr>
        <w:t xml:space="preserve"> </w:t>
      </w:r>
      <w:r w:rsidR="000B4DE8">
        <w:rPr>
          <w:rFonts w:ascii="Arial Narrow" w:hAnsi="Arial Narrow"/>
          <w:snapToGrid w:val="0"/>
          <w:color w:val="000000"/>
        </w:rPr>
        <w:t xml:space="preserve">en el </w:t>
      </w:r>
      <w:r w:rsidR="000563D0">
        <w:rPr>
          <w:rFonts w:ascii="Arial Narrow" w:hAnsi="Arial Narrow"/>
          <w:snapToGrid w:val="0"/>
          <w:color w:val="000000"/>
        </w:rPr>
        <w:t>m</w:t>
      </w:r>
      <w:r w:rsidR="00294D8D">
        <w:rPr>
          <w:rFonts w:ascii="Arial Narrow" w:hAnsi="Arial Narrow"/>
          <w:snapToGrid w:val="0"/>
          <w:color w:val="000000"/>
        </w:rPr>
        <w:t>ercado de Huanta</w:t>
      </w:r>
      <w:r w:rsidR="00916D6A" w:rsidRPr="00E91BA2">
        <w:rPr>
          <w:rFonts w:ascii="Arial Narrow" w:hAnsi="Arial Narrow"/>
          <w:snapToGrid w:val="0"/>
          <w:color w:val="000000"/>
        </w:rPr>
        <w:t>,</w:t>
      </w:r>
      <w:r w:rsidR="00A50C7C">
        <w:rPr>
          <w:rFonts w:ascii="Arial Narrow" w:hAnsi="Arial Narrow"/>
          <w:snapToGrid w:val="0"/>
          <w:color w:val="000000"/>
        </w:rPr>
        <w:t xml:space="preserve"> </w:t>
      </w:r>
      <w:r w:rsidR="008B69D1">
        <w:rPr>
          <w:rFonts w:ascii="Arial Narrow" w:hAnsi="Arial Narrow"/>
          <w:snapToGrid w:val="0"/>
          <w:color w:val="000000"/>
        </w:rPr>
        <w:t xml:space="preserve">produce </w:t>
      </w:r>
      <w:r w:rsidR="0041694D">
        <w:rPr>
          <w:rFonts w:ascii="Arial Narrow" w:hAnsi="Arial Narrow"/>
          <w:snapToGrid w:val="0"/>
          <w:color w:val="000000"/>
        </w:rPr>
        <w:t>Pan Fortificado</w:t>
      </w:r>
      <w:r w:rsidR="008B69D1">
        <w:rPr>
          <w:rFonts w:ascii="Arial Narrow" w:hAnsi="Arial Narrow"/>
          <w:snapToGrid w:val="0"/>
          <w:color w:val="000000"/>
        </w:rPr>
        <w:t xml:space="preserve"> para desayunos </w:t>
      </w:r>
      <w:r w:rsidR="00C126EC">
        <w:rPr>
          <w:rFonts w:ascii="Arial Narrow" w:hAnsi="Arial Narrow"/>
          <w:snapToGrid w:val="0"/>
          <w:color w:val="000000"/>
        </w:rPr>
        <w:t>escolares para</w:t>
      </w:r>
      <w:r>
        <w:rPr>
          <w:rFonts w:ascii="Arial Narrow" w:hAnsi="Arial Narrow"/>
          <w:snapToGrid w:val="0"/>
          <w:color w:val="000000"/>
        </w:rPr>
        <w:t xml:space="preserve"> </w:t>
      </w:r>
      <w:r w:rsidR="00C126EC">
        <w:rPr>
          <w:rFonts w:ascii="Arial Narrow" w:hAnsi="Arial Narrow"/>
          <w:snapToGrid w:val="0"/>
          <w:color w:val="000000"/>
        </w:rPr>
        <w:t>el Programa</w:t>
      </w:r>
      <w:r w:rsidR="00D50DE7">
        <w:rPr>
          <w:rFonts w:ascii="Arial Narrow" w:hAnsi="Arial Narrow"/>
          <w:snapToGrid w:val="0"/>
          <w:color w:val="000000"/>
        </w:rPr>
        <w:t xml:space="preserve"> </w:t>
      </w:r>
      <w:proofErr w:type="spellStart"/>
      <w:r>
        <w:rPr>
          <w:rFonts w:ascii="Arial Narrow" w:hAnsi="Arial Narrow"/>
          <w:snapToGrid w:val="0"/>
          <w:color w:val="000000"/>
        </w:rPr>
        <w:t>Qaly</w:t>
      </w:r>
      <w:proofErr w:type="spellEnd"/>
      <w:r>
        <w:rPr>
          <w:rFonts w:ascii="Arial Narrow" w:hAnsi="Arial Narrow"/>
          <w:snapToGrid w:val="0"/>
          <w:color w:val="000000"/>
        </w:rPr>
        <w:t xml:space="preserve"> Warma</w:t>
      </w:r>
      <w:r w:rsidR="0041694D">
        <w:rPr>
          <w:rFonts w:ascii="Arial Narrow" w:hAnsi="Arial Narrow"/>
          <w:snapToGrid w:val="0"/>
          <w:color w:val="000000"/>
        </w:rPr>
        <w:t xml:space="preserve">. </w:t>
      </w:r>
      <w:r w:rsidR="008B69D1">
        <w:rPr>
          <w:rFonts w:ascii="Arial Narrow" w:hAnsi="Arial Narrow"/>
          <w:snapToGrid w:val="0"/>
          <w:color w:val="000000"/>
        </w:rPr>
        <w:t>También</w:t>
      </w:r>
      <w:r w:rsidR="0041694D">
        <w:rPr>
          <w:rFonts w:ascii="Arial Narrow" w:hAnsi="Arial Narrow"/>
          <w:snapToGrid w:val="0"/>
          <w:color w:val="000000"/>
        </w:rPr>
        <w:t xml:space="preserve"> produce y vende Galletas </w:t>
      </w:r>
      <w:r w:rsidR="000B4DE8">
        <w:rPr>
          <w:rFonts w:ascii="Arial Narrow" w:hAnsi="Arial Narrow"/>
          <w:snapToGrid w:val="0"/>
          <w:color w:val="000000"/>
        </w:rPr>
        <w:t xml:space="preserve"> y</w:t>
      </w:r>
      <w:r w:rsidR="008B69D1">
        <w:rPr>
          <w:rFonts w:ascii="Arial Narrow" w:hAnsi="Arial Narrow"/>
          <w:snapToGrid w:val="0"/>
          <w:color w:val="000000"/>
        </w:rPr>
        <w:t xml:space="preserve"> B</w:t>
      </w:r>
      <w:r w:rsidR="00294D8D">
        <w:rPr>
          <w:rFonts w:ascii="Arial Narrow" w:hAnsi="Arial Narrow"/>
          <w:snapToGrid w:val="0"/>
          <w:color w:val="000000"/>
        </w:rPr>
        <w:t>ocaditos</w:t>
      </w:r>
      <w:r w:rsidR="00DE4FA6">
        <w:rPr>
          <w:rFonts w:ascii="Arial Narrow" w:hAnsi="Arial Narrow"/>
          <w:snapToGrid w:val="0"/>
          <w:color w:val="000000"/>
        </w:rPr>
        <w:t xml:space="preserve"> </w:t>
      </w:r>
      <w:r>
        <w:rPr>
          <w:rFonts w:ascii="Arial Narrow" w:hAnsi="Arial Narrow"/>
          <w:snapToGrid w:val="0"/>
          <w:color w:val="000000"/>
        </w:rPr>
        <w:t xml:space="preserve">para </w:t>
      </w:r>
      <w:r w:rsidR="008B69D1">
        <w:rPr>
          <w:rFonts w:ascii="Arial Narrow" w:hAnsi="Arial Narrow"/>
          <w:snapToGrid w:val="0"/>
          <w:color w:val="000000"/>
        </w:rPr>
        <w:t>el consumo de</w:t>
      </w:r>
      <w:r>
        <w:rPr>
          <w:rFonts w:ascii="Arial Narrow" w:hAnsi="Arial Narrow"/>
          <w:snapToGrid w:val="0"/>
          <w:color w:val="000000"/>
        </w:rPr>
        <w:t xml:space="preserve"> la población </w:t>
      </w:r>
      <w:r w:rsidR="00DE4FA6">
        <w:rPr>
          <w:rFonts w:ascii="Arial Narrow" w:hAnsi="Arial Narrow"/>
          <w:snapToGrid w:val="0"/>
          <w:color w:val="000000"/>
        </w:rPr>
        <w:t>Hua</w:t>
      </w:r>
      <w:r w:rsidR="0041694D">
        <w:rPr>
          <w:rFonts w:ascii="Arial Narrow" w:hAnsi="Arial Narrow"/>
          <w:snapToGrid w:val="0"/>
          <w:color w:val="000000"/>
        </w:rPr>
        <w:t>n</w:t>
      </w:r>
      <w:r w:rsidR="00DE4FA6">
        <w:rPr>
          <w:rFonts w:ascii="Arial Narrow" w:hAnsi="Arial Narrow"/>
          <w:snapToGrid w:val="0"/>
          <w:color w:val="000000"/>
        </w:rPr>
        <w:t>tina</w:t>
      </w:r>
      <w:r w:rsidR="00916D6A" w:rsidRPr="00E91BA2">
        <w:rPr>
          <w:rFonts w:ascii="Arial Narrow" w:hAnsi="Arial Narrow"/>
          <w:snapToGrid w:val="0"/>
          <w:color w:val="000000"/>
        </w:rPr>
        <w:t>.</w:t>
      </w:r>
      <w:r w:rsidR="00A91CC5">
        <w:rPr>
          <w:rFonts w:ascii="Arial Narrow" w:hAnsi="Arial Narrow"/>
          <w:snapToGrid w:val="0"/>
          <w:color w:val="000000"/>
        </w:rPr>
        <w:t xml:space="preserve"> La empresa </w:t>
      </w:r>
      <w:r w:rsidR="00D17A66">
        <w:rPr>
          <w:rFonts w:ascii="Arial Narrow" w:hAnsi="Arial Narrow"/>
          <w:snapToGrid w:val="0"/>
          <w:color w:val="000000"/>
        </w:rPr>
        <w:t>v</w:t>
      </w:r>
      <w:r w:rsidR="00A91CC5">
        <w:rPr>
          <w:rFonts w:ascii="Arial Narrow" w:hAnsi="Arial Narrow"/>
          <w:snapToGrid w:val="0"/>
          <w:color w:val="000000"/>
        </w:rPr>
        <w:t>ien</w:t>
      </w:r>
      <w:r w:rsidR="00D17A66">
        <w:rPr>
          <w:rFonts w:ascii="Arial Narrow" w:hAnsi="Arial Narrow"/>
          <w:snapToGrid w:val="0"/>
          <w:color w:val="000000"/>
        </w:rPr>
        <w:t>e</w:t>
      </w:r>
      <w:r w:rsidR="00A91CC5">
        <w:rPr>
          <w:rFonts w:ascii="Arial Narrow" w:hAnsi="Arial Narrow"/>
          <w:snapToGrid w:val="0"/>
          <w:color w:val="000000"/>
        </w:rPr>
        <w:t xml:space="preserve"> fu</w:t>
      </w:r>
      <w:r w:rsidR="000563D0">
        <w:rPr>
          <w:rFonts w:ascii="Arial Narrow" w:hAnsi="Arial Narrow"/>
          <w:snapToGrid w:val="0"/>
          <w:color w:val="000000"/>
        </w:rPr>
        <w:t>ncionando en un local alquilado,</w:t>
      </w:r>
      <w:r w:rsidR="00FC11D7">
        <w:rPr>
          <w:rFonts w:ascii="Arial Narrow" w:hAnsi="Arial Narrow"/>
          <w:snapToGrid w:val="0"/>
          <w:color w:val="000000"/>
        </w:rPr>
        <w:t xml:space="preserve"> </w:t>
      </w:r>
      <w:r w:rsidR="0041694D">
        <w:rPr>
          <w:rFonts w:ascii="Arial Narrow" w:hAnsi="Arial Narrow"/>
          <w:snapToGrid w:val="0"/>
          <w:color w:val="000000"/>
        </w:rPr>
        <w:t>sus</w:t>
      </w:r>
      <w:r w:rsidR="00394A78">
        <w:rPr>
          <w:rFonts w:ascii="Arial Narrow" w:hAnsi="Arial Narrow"/>
          <w:snapToGrid w:val="0"/>
          <w:color w:val="000000"/>
        </w:rPr>
        <w:t xml:space="preserve"> </w:t>
      </w:r>
      <w:r w:rsidR="003D6F8A">
        <w:rPr>
          <w:rFonts w:ascii="Arial Narrow" w:hAnsi="Arial Narrow"/>
          <w:snapToGrid w:val="0"/>
          <w:color w:val="000000"/>
        </w:rPr>
        <w:t>gasto</w:t>
      </w:r>
      <w:r w:rsidR="000563D0">
        <w:rPr>
          <w:rFonts w:ascii="Arial Narrow" w:hAnsi="Arial Narrow"/>
          <w:snapToGrid w:val="0"/>
          <w:color w:val="000000"/>
        </w:rPr>
        <w:t>s de administración</w:t>
      </w:r>
      <w:r w:rsidR="00D50DE7">
        <w:rPr>
          <w:rFonts w:ascii="Arial Narrow" w:hAnsi="Arial Narrow"/>
          <w:snapToGrid w:val="0"/>
          <w:color w:val="000000"/>
        </w:rPr>
        <w:t xml:space="preserve"> son </w:t>
      </w:r>
      <w:r w:rsidR="00E64CE5">
        <w:rPr>
          <w:rFonts w:ascii="Arial Narrow" w:hAnsi="Arial Narrow"/>
          <w:snapToGrid w:val="0"/>
          <w:color w:val="000000"/>
        </w:rPr>
        <w:t xml:space="preserve">un </w:t>
      </w:r>
      <w:r w:rsidR="00D17B70">
        <w:rPr>
          <w:rFonts w:ascii="Arial Narrow" w:hAnsi="Arial Narrow"/>
          <w:snapToGrid w:val="0"/>
          <w:color w:val="000000"/>
        </w:rPr>
        <w:t xml:space="preserve"> </w:t>
      </w:r>
      <w:r w:rsidR="00990407">
        <w:rPr>
          <w:rFonts w:ascii="Arial Narrow" w:hAnsi="Arial Narrow"/>
          <w:snapToGrid w:val="0"/>
          <w:color w:val="000000"/>
        </w:rPr>
        <w:t>15</w:t>
      </w:r>
      <w:r w:rsidR="003D6F8A">
        <w:rPr>
          <w:rFonts w:ascii="Arial Narrow" w:hAnsi="Arial Narrow"/>
          <w:snapToGrid w:val="0"/>
          <w:color w:val="000000"/>
        </w:rPr>
        <w:t xml:space="preserve">% </w:t>
      </w:r>
      <w:r w:rsidR="000563D0">
        <w:rPr>
          <w:rFonts w:ascii="Arial Narrow" w:hAnsi="Arial Narrow"/>
          <w:snapToGrid w:val="0"/>
          <w:color w:val="000000"/>
        </w:rPr>
        <w:t xml:space="preserve"> y</w:t>
      </w:r>
      <w:r w:rsidR="00F657E6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gastos</w:t>
      </w:r>
      <w:r w:rsidR="009E62C9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d</w:t>
      </w:r>
      <w:r w:rsidR="00E64CE5">
        <w:rPr>
          <w:rFonts w:ascii="Arial Narrow" w:hAnsi="Arial Narrow"/>
          <w:snapToGrid w:val="0"/>
          <w:color w:val="000000"/>
        </w:rPr>
        <w:t xml:space="preserve">e ventas </w:t>
      </w:r>
      <w:r w:rsidR="00647E11">
        <w:rPr>
          <w:rFonts w:ascii="Arial Narrow" w:hAnsi="Arial Narrow"/>
          <w:snapToGrid w:val="0"/>
          <w:color w:val="000000"/>
        </w:rPr>
        <w:t>6</w:t>
      </w:r>
      <w:r w:rsidR="009E62C9">
        <w:rPr>
          <w:rFonts w:ascii="Arial Narrow" w:hAnsi="Arial Narrow"/>
          <w:snapToGrid w:val="0"/>
          <w:color w:val="000000"/>
        </w:rPr>
        <w:t>%</w:t>
      </w:r>
      <w:r w:rsidR="009E62C9" w:rsidRPr="009E62C9">
        <w:rPr>
          <w:rFonts w:ascii="Arial Narrow" w:hAnsi="Arial Narrow"/>
          <w:snapToGrid w:val="0"/>
          <w:color w:val="000000"/>
        </w:rPr>
        <w:t xml:space="preserve"> de</w:t>
      </w:r>
      <w:r w:rsidR="0041694D">
        <w:rPr>
          <w:rFonts w:ascii="Arial Narrow" w:hAnsi="Arial Narrow"/>
          <w:snapToGrid w:val="0"/>
          <w:color w:val="000000"/>
        </w:rPr>
        <w:t xml:space="preserve">l total de </w:t>
      </w:r>
      <w:r w:rsidR="009E62C9" w:rsidRPr="009E62C9">
        <w:rPr>
          <w:rFonts w:ascii="Arial Narrow" w:hAnsi="Arial Narrow"/>
          <w:snapToGrid w:val="0"/>
          <w:color w:val="000000"/>
        </w:rPr>
        <w:t xml:space="preserve"> </w:t>
      </w:r>
      <w:r w:rsidR="00D50DE7">
        <w:rPr>
          <w:rFonts w:ascii="Arial Narrow" w:hAnsi="Arial Narrow"/>
          <w:snapToGrid w:val="0"/>
          <w:color w:val="000000"/>
        </w:rPr>
        <w:t>V</w:t>
      </w:r>
      <w:r w:rsidR="000E7E21">
        <w:rPr>
          <w:rFonts w:ascii="Arial Narrow" w:hAnsi="Arial Narrow"/>
          <w:snapToGrid w:val="0"/>
          <w:color w:val="000000"/>
        </w:rPr>
        <w:t>entas (sin incluir depreciaciones, amortización de intangibles y utilidad o perdida por venta de activo fijo)</w:t>
      </w:r>
    </w:p>
    <w:p w14:paraId="5D833C06" w14:textId="77777777" w:rsidR="0041694D" w:rsidRDefault="00D50DE7" w:rsidP="000E7E21">
      <w:pPr>
        <w:spacing w:line="360" w:lineRule="auto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  <w:color w:val="000000"/>
        </w:rPr>
        <w:t>El Gerente</w:t>
      </w:r>
      <w:r w:rsidR="00E64CE5">
        <w:rPr>
          <w:rFonts w:ascii="Arial Narrow" w:hAnsi="Arial Narrow"/>
          <w:snapToGrid w:val="0"/>
          <w:color w:val="000000"/>
        </w:rPr>
        <w:t xml:space="preserve"> está a</w:t>
      </w:r>
      <w:r w:rsidR="00C8678D">
        <w:rPr>
          <w:rFonts w:ascii="Arial Narrow" w:hAnsi="Arial Narrow"/>
          <w:snapToGrid w:val="0"/>
          <w:color w:val="000000"/>
        </w:rPr>
        <w:t>nalizando implementar con</w:t>
      </w:r>
      <w:r w:rsidR="00E64CE5">
        <w:rPr>
          <w:rFonts w:ascii="Arial Narrow" w:hAnsi="Arial Narrow"/>
          <w:snapToGrid w:val="0"/>
          <w:color w:val="000000"/>
        </w:rPr>
        <w:t xml:space="preserve"> equipos</w:t>
      </w:r>
      <w:r w:rsidR="00C8678D" w:rsidRPr="00C8678D">
        <w:rPr>
          <w:rFonts w:ascii="Arial Narrow" w:hAnsi="Arial Narrow"/>
          <w:snapToGrid w:val="0"/>
          <w:color w:val="000000"/>
        </w:rPr>
        <w:t xml:space="preserve"> </w:t>
      </w:r>
      <w:r w:rsidR="00C8678D">
        <w:rPr>
          <w:rFonts w:ascii="Arial Narrow" w:hAnsi="Arial Narrow"/>
          <w:snapToGrid w:val="0"/>
          <w:color w:val="000000"/>
        </w:rPr>
        <w:t>nuevos y</w:t>
      </w:r>
      <w:r w:rsidR="00E64CE5">
        <w:rPr>
          <w:rFonts w:ascii="Arial Narrow" w:hAnsi="Arial Narrow"/>
          <w:snapToGrid w:val="0"/>
          <w:color w:val="000000"/>
        </w:rPr>
        <w:t xml:space="preserve"> electrodomésticos puesto que las actuales ya están dejando de ser eficientes, con ello se piensa aumentar l</w:t>
      </w:r>
      <w:r>
        <w:rPr>
          <w:rFonts w:ascii="Arial Narrow" w:hAnsi="Arial Narrow"/>
          <w:snapToGrid w:val="0"/>
          <w:color w:val="000000"/>
        </w:rPr>
        <w:t>as ventas</w:t>
      </w:r>
      <w:r w:rsidR="00E64CE5">
        <w:rPr>
          <w:rFonts w:ascii="Arial Narrow" w:hAnsi="Arial Narrow"/>
          <w:snapToGrid w:val="0"/>
          <w:color w:val="000000"/>
        </w:rPr>
        <w:t xml:space="preserve"> dada la creciente demanda por estos productos, </w:t>
      </w:r>
      <w:r w:rsidR="008B69D1">
        <w:rPr>
          <w:rFonts w:ascii="Arial Narrow" w:hAnsi="Arial Narrow"/>
          <w:snapToGrid w:val="0"/>
          <w:color w:val="000000"/>
        </w:rPr>
        <w:t xml:space="preserve">por lo que </w:t>
      </w:r>
      <w:r w:rsidR="000E7E21">
        <w:rPr>
          <w:rFonts w:ascii="Arial Narrow" w:hAnsi="Arial Narrow"/>
          <w:snapToGrid w:val="0"/>
          <w:color w:val="000000"/>
        </w:rPr>
        <w:t>se piensa  decorar</w:t>
      </w:r>
      <w:r w:rsidR="00E64CE5">
        <w:rPr>
          <w:rFonts w:ascii="Arial Narrow" w:hAnsi="Arial Narrow"/>
          <w:snapToGrid w:val="0"/>
          <w:color w:val="000000"/>
        </w:rPr>
        <w:t xml:space="preserve"> mejor el </w:t>
      </w:r>
      <w:r w:rsidR="008B69D1">
        <w:rPr>
          <w:rFonts w:ascii="Arial Narrow" w:hAnsi="Arial Narrow"/>
          <w:snapToGrid w:val="0"/>
          <w:color w:val="000000"/>
        </w:rPr>
        <w:t xml:space="preserve">local con un presupuesto </w:t>
      </w:r>
      <w:r w:rsidR="0083156C">
        <w:rPr>
          <w:rFonts w:ascii="Arial Narrow" w:hAnsi="Arial Narrow"/>
          <w:snapToGrid w:val="0"/>
          <w:color w:val="000000"/>
        </w:rPr>
        <w:t xml:space="preserve"> de S</w:t>
      </w:r>
      <w:r w:rsidR="00E64CE5">
        <w:rPr>
          <w:rFonts w:ascii="Arial Narrow" w:hAnsi="Arial Narrow"/>
          <w:snapToGrid w:val="0"/>
          <w:color w:val="000000"/>
        </w:rPr>
        <w:t>/.</w:t>
      </w:r>
      <w:r w:rsidR="0041694D">
        <w:rPr>
          <w:rFonts w:ascii="Arial Narrow" w:hAnsi="Arial Narrow"/>
          <w:snapToGrid w:val="0"/>
          <w:color w:val="000000"/>
        </w:rPr>
        <w:t>5</w:t>
      </w:r>
      <w:r w:rsidR="00547816">
        <w:rPr>
          <w:rFonts w:ascii="Arial Narrow" w:hAnsi="Arial Narrow"/>
          <w:snapToGrid w:val="0"/>
          <w:color w:val="000000"/>
        </w:rPr>
        <w:t>,000</w:t>
      </w:r>
      <w:r>
        <w:rPr>
          <w:rFonts w:ascii="Arial Narrow" w:hAnsi="Arial Narrow"/>
          <w:snapToGrid w:val="0"/>
          <w:color w:val="000000"/>
        </w:rPr>
        <w:t>. E</w:t>
      </w:r>
      <w:r w:rsidR="008B69D1">
        <w:rPr>
          <w:rFonts w:ascii="Arial Narrow" w:hAnsi="Arial Narrow"/>
          <w:snapToGrid w:val="0"/>
          <w:color w:val="000000"/>
        </w:rPr>
        <w:t xml:space="preserve">l proyecto tiene un horizonte </w:t>
      </w:r>
      <w:r w:rsidR="00DE4FA6">
        <w:rPr>
          <w:rFonts w:ascii="Arial Narrow" w:hAnsi="Arial Narrow"/>
          <w:snapToGrid w:val="0"/>
        </w:rPr>
        <w:t xml:space="preserve">de </w:t>
      </w:r>
      <w:r w:rsidR="008B69D1">
        <w:rPr>
          <w:rFonts w:ascii="Arial Narrow" w:hAnsi="Arial Narrow"/>
          <w:snapToGrid w:val="0"/>
        </w:rPr>
        <w:t xml:space="preserve">evaluación de </w:t>
      </w:r>
      <w:r w:rsidR="008C23A0">
        <w:rPr>
          <w:rFonts w:ascii="Arial Narrow" w:hAnsi="Arial Narrow"/>
          <w:snapToGrid w:val="0"/>
        </w:rPr>
        <w:t>4</w:t>
      </w:r>
      <w:r w:rsidR="00E64CE5" w:rsidRPr="00374E73">
        <w:rPr>
          <w:rFonts w:ascii="Arial Narrow" w:hAnsi="Arial Narrow"/>
          <w:snapToGrid w:val="0"/>
        </w:rPr>
        <w:t xml:space="preserve"> años</w:t>
      </w:r>
      <w:r w:rsidR="00E64CE5">
        <w:rPr>
          <w:rFonts w:ascii="Arial Narrow" w:hAnsi="Arial Narrow"/>
          <w:snapToGrid w:val="0"/>
        </w:rPr>
        <w:t>. La información de cantidades</w:t>
      </w:r>
      <w:r w:rsidR="00304CC7">
        <w:rPr>
          <w:rFonts w:ascii="Arial Narrow" w:hAnsi="Arial Narrow"/>
          <w:snapToGrid w:val="0"/>
        </w:rPr>
        <w:t xml:space="preserve"> mensuales</w:t>
      </w:r>
      <w:r w:rsidR="00E64CE5">
        <w:rPr>
          <w:rFonts w:ascii="Arial Narrow" w:hAnsi="Arial Narrow"/>
          <w:snapToGrid w:val="0"/>
        </w:rPr>
        <w:t xml:space="preserve">, precios y costos unitarios </w:t>
      </w:r>
      <w:r w:rsidR="0041694D">
        <w:rPr>
          <w:rFonts w:ascii="Arial Narrow" w:hAnsi="Arial Narrow"/>
          <w:snapToGrid w:val="0"/>
        </w:rPr>
        <w:t xml:space="preserve"> sin y con equipos nuevos se muestra en el siguiente cuadro.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992"/>
        <w:gridCol w:w="1134"/>
        <w:gridCol w:w="1276"/>
        <w:gridCol w:w="992"/>
        <w:gridCol w:w="1116"/>
      </w:tblGrid>
      <w:tr w:rsidR="0063291B" w:rsidRPr="0083156C" w14:paraId="10078B15" w14:textId="77777777" w:rsidTr="00B845AD">
        <w:trPr>
          <w:trHeight w:val="335"/>
        </w:trPr>
        <w:tc>
          <w:tcPr>
            <w:tcW w:w="1560" w:type="dxa"/>
            <w:vMerge w:val="restart"/>
            <w:shd w:val="clear" w:color="auto" w:fill="BFBFBF"/>
          </w:tcPr>
          <w:p w14:paraId="0EA2AC2B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</w:p>
          <w:p w14:paraId="11B39603" w14:textId="77777777" w:rsidR="0063291B" w:rsidRPr="00B94256" w:rsidRDefault="00C8678D" w:rsidP="0083156C">
            <w:pPr>
              <w:pStyle w:val="Sinespaciado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DESCRIPCION</w:t>
            </w:r>
          </w:p>
        </w:tc>
        <w:tc>
          <w:tcPr>
            <w:tcW w:w="3543" w:type="dxa"/>
            <w:gridSpan w:val="3"/>
            <w:shd w:val="clear" w:color="auto" w:fill="BFBFBF"/>
          </w:tcPr>
          <w:p w14:paraId="318EA0E5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 Actuales</w:t>
            </w:r>
          </w:p>
        </w:tc>
        <w:tc>
          <w:tcPr>
            <w:tcW w:w="3384" w:type="dxa"/>
            <w:gridSpan w:val="3"/>
            <w:shd w:val="clear" w:color="auto" w:fill="BFBFBF"/>
          </w:tcPr>
          <w:p w14:paraId="47BF46AF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Equipos Nuevos</w:t>
            </w:r>
          </w:p>
        </w:tc>
      </w:tr>
      <w:tr w:rsidR="0063291B" w:rsidRPr="0083156C" w14:paraId="729E6401" w14:textId="77777777" w:rsidTr="00B845AD">
        <w:tc>
          <w:tcPr>
            <w:tcW w:w="1560" w:type="dxa"/>
            <w:vMerge/>
            <w:shd w:val="clear" w:color="auto" w:fill="BFBFBF"/>
          </w:tcPr>
          <w:p w14:paraId="0C6F6080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</w:p>
        </w:tc>
        <w:tc>
          <w:tcPr>
            <w:tcW w:w="1417" w:type="dxa"/>
            <w:shd w:val="clear" w:color="auto" w:fill="BFBFBF"/>
          </w:tcPr>
          <w:p w14:paraId="27D5C6FF" w14:textId="77777777" w:rsidR="0063291B" w:rsidRPr="00B94256" w:rsidRDefault="00C8678D" w:rsidP="0083156C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Unidades</w:t>
            </w:r>
            <w:r w:rsidR="0063291B" w:rsidRPr="00B94256">
              <w:rPr>
                <w:b/>
                <w:snapToGrid w:val="0"/>
              </w:rPr>
              <w:t xml:space="preserve"> al mes</w:t>
            </w:r>
          </w:p>
        </w:tc>
        <w:tc>
          <w:tcPr>
            <w:tcW w:w="992" w:type="dxa"/>
            <w:shd w:val="clear" w:color="auto" w:fill="BFBFBF"/>
          </w:tcPr>
          <w:p w14:paraId="4F3FFCD4" w14:textId="77777777" w:rsidR="00E64CE5" w:rsidRPr="00B94256" w:rsidRDefault="00C8678D" w:rsidP="0083156C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Precio/unidad</w:t>
            </w:r>
          </w:p>
        </w:tc>
        <w:tc>
          <w:tcPr>
            <w:tcW w:w="1134" w:type="dxa"/>
            <w:shd w:val="clear" w:color="auto" w:fill="BFBFBF"/>
          </w:tcPr>
          <w:p w14:paraId="64D322D6" w14:textId="77777777" w:rsidR="0063291B" w:rsidRPr="00B94256" w:rsidRDefault="00B845AD" w:rsidP="0083156C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Costo   unitario</w:t>
            </w:r>
          </w:p>
        </w:tc>
        <w:tc>
          <w:tcPr>
            <w:tcW w:w="1276" w:type="dxa"/>
            <w:shd w:val="clear" w:color="auto" w:fill="BFBFBF"/>
          </w:tcPr>
          <w:p w14:paraId="12EC5312" w14:textId="77777777" w:rsidR="0063291B" w:rsidRPr="00B94256" w:rsidRDefault="00C8678D" w:rsidP="0083156C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unidades</w:t>
            </w:r>
            <w:r w:rsidR="00E64CE5" w:rsidRPr="00B94256">
              <w:rPr>
                <w:b/>
                <w:snapToGrid w:val="0"/>
              </w:rPr>
              <w:t xml:space="preserve"> al mes</w:t>
            </w:r>
          </w:p>
        </w:tc>
        <w:tc>
          <w:tcPr>
            <w:tcW w:w="992" w:type="dxa"/>
            <w:shd w:val="clear" w:color="auto" w:fill="BFBFBF"/>
          </w:tcPr>
          <w:p w14:paraId="0F3B9F87" w14:textId="77777777" w:rsidR="0063291B" w:rsidRPr="00B94256" w:rsidRDefault="0063291B" w:rsidP="00C8678D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</w:t>
            </w:r>
            <w:r w:rsidR="00C8678D">
              <w:rPr>
                <w:b/>
                <w:snapToGrid w:val="0"/>
              </w:rPr>
              <w:t>/unidad</w:t>
            </w:r>
          </w:p>
        </w:tc>
        <w:tc>
          <w:tcPr>
            <w:tcW w:w="1116" w:type="dxa"/>
            <w:shd w:val="clear" w:color="auto" w:fill="BFBFBF"/>
          </w:tcPr>
          <w:p w14:paraId="7D63A42E" w14:textId="77777777" w:rsidR="0063291B" w:rsidRPr="00B94256" w:rsidRDefault="00B845AD" w:rsidP="0083156C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Costo unitario</w:t>
            </w:r>
          </w:p>
        </w:tc>
      </w:tr>
      <w:tr w:rsidR="0063291B" w:rsidRPr="0083156C" w14:paraId="142C3CE4" w14:textId="77777777" w:rsidTr="00B845AD">
        <w:trPr>
          <w:trHeight w:val="378"/>
        </w:trPr>
        <w:tc>
          <w:tcPr>
            <w:tcW w:w="1560" w:type="dxa"/>
            <w:shd w:val="clear" w:color="auto" w:fill="auto"/>
          </w:tcPr>
          <w:p w14:paraId="416F7EC3" w14:textId="77777777" w:rsidR="0063291B" w:rsidRPr="0083156C" w:rsidRDefault="00454B75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P</w:t>
            </w:r>
            <w:r w:rsidR="00496992">
              <w:rPr>
                <w:snapToGrid w:val="0"/>
              </w:rPr>
              <w:t>an Fortificado</w:t>
            </w:r>
          </w:p>
        </w:tc>
        <w:tc>
          <w:tcPr>
            <w:tcW w:w="1417" w:type="dxa"/>
            <w:shd w:val="clear" w:color="auto" w:fill="auto"/>
          </w:tcPr>
          <w:p w14:paraId="6D5ED72E" w14:textId="77777777" w:rsidR="0063291B" w:rsidRPr="0083156C" w:rsidRDefault="00B845AD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8400 unidades</w:t>
            </w:r>
          </w:p>
        </w:tc>
        <w:tc>
          <w:tcPr>
            <w:tcW w:w="992" w:type="dxa"/>
            <w:shd w:val="clear" w:color="auto" w:fill="auto"/>
          </w:tcPr>
          <w:p w14:paraId="6A71DF78" w14:textId="77777777" w:rsidR="0063291B" w:rsidRPr="0083156C" w:rsidRDefault="000D1383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0,5</w:t>
            </w:r>
          </w:p>
        </w:tc>
        <w:tc>
          <w:tcPr>
            <w:tcW w:w="1134" w:type="dxa"/>
            <w:shd w:val="clear" w:color="auto" w:fill="auto"/>
          </w:tcPr>
          <w:p w14:paraId="2D96DDD4" w14:textId="77777777" w:rsidR="0063291B" w:rsidRPr="0083156C" w:rsidRDefault="000D1383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  <w:tc>
          <w:tcPr>
            <w:tcW w:w="1276" w:type="dxa"/>
            <w:shd w:val="clear" w:color="auto" w:fill="auto"/>
          </w:tcPr>
          <w:p w14:paraId="0FC8E2B0" w14:textId="77777777" w:rsidR="0063291B" w:rsidRPr="0083156C" w:rsidRDefault="00B845AD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10020 unidades</w:t>
            </w:r>
          </w:p>
        </w:tc>
        <w:tc>
          <w:tcPr>
            <w:tcW w:w="992" w:type="dxa"/>
            <w:shd w:val="clear" w:color="auto" w:fill="auto"/>
          </w:tcPr>
          <w:p w14:paraId="28AD3728" w14:textId="77777777" w:rsidR="0063291B" w:rsidRPr="0083156C" w:rsidRDefault="000D1383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0,5</w:t>
            </w:r>
          </w:p>
        </w:tc>
        <w:tc>
          <w:tcPr>
            <w:tcW w:w="1116" w:type="dxa"/>
            <w:shd w:val="clear" w:color="auto" w:fill="auto"/>
          </w:tcPr>
          <w:p w14:paraId="1829BC5F" w14:textId="77777777" w:rsidR="0063291B" w:rsidRPr="0083156C" w:rsidRDefault="000D1383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</w:tr>
      <w:tr w:rsidR="0063291B" w:rsidRPr="0083156C" w14:paraId="0B6E22D5" w14:textId="77777777" w:rsidTr="00B845AD">
        <w:tc>
          <w:tcPr>
            <w:tcW w:w="1560" w:type="dxa"/>
            <w:shd w:val="clear" w:color="auto" w:fill="auto"/>
          </w:tcPr>
          <w:p w14:paraId="0028A909" w14:textId="77777777" w:rsidR="0063291B" w:rsidRPr="0083156C" w:rsidRDefault="00496992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 xml:space="preserve">Galletas </w:t>
            </w:r>
          </w:p>
        </w:tc>
        <w:tc>
          <w:tcPr>
            <w:tcW w:w="1417" w:type="dxa"/>
            <w:shd w:val="clear" w:color="auto" w:fill="auto"/>
          </w:tcPr>
          <w:p w14:paraId="32E96635" w14:textId="77777777" w:rsidR="0063291B" w:rsidRPr="0083156C" w:rsidRDefault="00616416" w:rsidP="00616416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8</w:t>
            </w:r>
            <w:r w:rsidR="0063291B" w:rsidRPr="0083156C">
              <w:rPr>
                <w:snapToGrid w:val="0"/>
              </w:rPr>
              <w:t>0</w:t>
            </w:r>
            <w:r w:rsidR="00C8678D">
              <w:rPr>
                <w:snapToGrid w:val="0"/>
              </w:rPr>
              <w:t xml:space="preserve"> doc</w:t>
            </w:r>
            <w:r w:rsidR="00B845AD">
              <w:rPr>
                <w:snapToGrid w:val="0"/>
              </w:rPr>
              <w:t>enas</w:t>
            </w:r>
          </w:p>
        </w:tc>
        <w:tc>
          <w:tcPr>
            <w:tcW w:w="992" w:type="dxa"/>
            <w:shd w:val="clear" w:color="auto" w:fill="auto"/>
          </w:tcPr>
          <w:p w14:paraId="3F02D1FA" w14:textId="77777777" w:rsidR="0063291B" w:rsidRPr="0083156C" w:rsidRDefault="00C8678D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2</w:t>
            </w:r>
            <w:r w:rsidR="0063291B" w:rsidRPr="0083156C">
              <w:rPr>
                <w:snapToGrid w:val="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6A3E3A0F" w14:textId="77777777" w:rsidR="0063291B" w:rsidRPr="0083156C" w:rsidRDefault="00C8678D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1</w:t>
            </w:r>
            <w:r w:rsidR="0063291B" w:rsidRPr="0083156C">
              <w:rPr>
                <w:snapToGrid w:val="0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70465445" w14:textId="77777777" w:rsidR="0063291B" w:rsidRPr="0083156C" w:rsidRDefault="00531EC0" w:rsidP="00C8678D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20</w:t>
            </w:r>
            <w:r w:rsidR="00C8678D">
              <w:rPr>
                <w:snapToGrid w:val="0"/>
              </w:rPr>
              <w:t>0 doc</w:t>
            </w:r>
            <w:r w:rsidR="00B845AD">
              <w:rPr>
                <w:snapToGrid w:val="0"/>
              </w:rPr>
              <w:t>enas</w:t>
            </w:r>
          </w:p>
        </w:tc>
        <w:tc>
          <w:tcPr>
            <w:tcW w:w="992" w:type="dxa"/>
            <w:shd w:val="clear" w:color="auto" w:fill="auto"/>
          </w:tcPr>
          <w:p w14:paraId="551BE0D0" w14:textId="77777777" w:rsidR="0063291B" w:rsidRPr="0083156C" w:rsidRDefault="00C8678D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25</w:t>
            </w:r>
          </w:p>
        </w:tc>
        <w:tc>
          <w:tcPr>
            <w:tcW w:w="1116" w:type="dxa"/>
            <w:shd w:val="clear" w:color="auto" w:fill="auto"/>
          </w:tcPr>
          <w:p w14:paraId="298C6E3F" w14:textId="77777777" w:rsidR="0063291B" w:rsidRPr="0083156C" w:rsidRDefault="00C8678D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14</w:t>
            </w:r>
          </w:p>
        </w:tc>
      </w:tr>
      <w:tr w:rsidR="0063291B" w:rsidRPr="0083156C" w14:paraId="32DE4011" w14:textId="77777777" w:rsidTr="00B845AD">
        <w:tc>
          <w:tcPr>
            <w:tcW w:w="1560" w:type="dxa"/>
            <w:shd w:val="clear" w:color="auto" w:fill="auto"/>
          </w:tcPr>
          <w:p w14:paraId="1B3B04D9" w14:textId="77777777" w:rsidR="0063291B" w:rsidRPr="0083156C" w:rsidRDefault="00DE4FA6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Bocaditos</w:t>
            </w:r>
          </w:p>
        </w:tc>
        <w:tc>
          <w:tcPr>
            <w:tcW w:w="1417" w:type="dxa"/>
            <w:shd w:val="clear" w:color="auto" w:fill="auto"/>
          </w:tcPr>
          <w:p w14:paraId="4235A68A" w14:textId="77777777" w:rsidR="0063291B" w:rsidRPr="0083156C" w:rsidRDefault="0063291B" w:rsidP="00616416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</w:t>
            </w:r>
            <w:r w:rsidR="00531EC0">
              <w:rPr>
                <w:snapToGrid w:val="0"/>
              </w:rPr>
              <w:t>20 doc</w:t>
            </w:r>
            <w:r w:rsidR="00B845AD">
              <w:rPr>
                <w:snapToGrid w:val="0"/>
              </w:rPr>
              <w:t>enas</w:t>
            </w:r>
          </w:p>
        </w:tc>
        <w:tc>
          <w:tcPr>
            <w:tcW w:w="992" w:type="dxa"/>
            <w:shd w:val="clear" w:color="auto" w:fill="auto"/>
          </w:tcPr>
          <w:p w14:paraId="1F42CE55" w14:textId="77777777" w:rsidR="0063291B" w:rsidRPr="0083156C" w:rsidRDefault="00531EC0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60F25052" w14:textId="77777777" w:rsidR="0063291B" w:rsidRPr="0083156C" w:rsidRDefault="000D1383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4B003188" w14:textId="77777777" w:rsidR="0063291B" w:rsidRPr="0083156C" w:rsidRDefault="00C8678D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250</w:t>
            </w:r>
            <w:r w:rsidR="00B845AD">
              <w:rPr>
                <w:snapToGrid w:val="0"/>
              </w:rPr>
              <w:t xml:space="preserve"> docenas</w:t>
            </w:r>
          </w:p>
        </w:tc>
        <w:tc>
          <w:tcPr>
            <w:tcW w:w="992" w:type="dxa"/>
            <w:shd w:val="clear" w:color="auto" w:fill="auto"/>
          </w:tcPr>
          <w:p w14:paraId="6178FCC8" w14:textId="77777777" w:rsidR="0063291B" w:rsidRPr="0083156C" w:rsidRDefault="00531EC0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1116" w:type="dxa"/>
            <w:shd w:val="clear" w:color="auto" w:fill="auto"/>
          </w:tcPr>
          <w:p w14:paraId="79865E58" w14:textId="77777777" w:rsidR="0063291B" w:rsidRPr="0083156C" w:rsidRDefault="000D1383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</w:tr>
    </w:tbl>
    <w:p w14:paraId="134CADCF" w14:textId="77777777" w:rsidR="0083156C" w:rsidRDefault="0083156C" w:rsidP="0022389F">
      <w:pPr>
        <w:pStyle w:val="Sinespaciado"/>
        <w:rPr>
          <w:snapToGrid w:val="0"/>
        </w:rPr>
      </w:pPr>
    </w:p>
    <w:p w14:paraId="7FB4ABAC" w14:textId="77777777" w:rsidR="000433FB" w:rsidRPr="00B2221D" w:rsidRDefault="006A4F3A" w:rsidP="000E7E21">
      <w:pPr>
        <w:spacing w:line="360" w:lineRule="auto"/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La</w:t>
      </w:r>
      <w:r w:rsidR="00601BD1" w:rsidRPr="00B2221D">
        <w:rPr>
          <w:rFonts w:ascii="Arial Narrow" w:hAnsi="Arial Narrow"/>
          <w:snapToGrid w:val="0"/>
          <w:color w:val="000000"/>
        </w:rPr>
        <w:t xml:space="preserve">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compra</w:t>
      </w:r>
      <w:r w:rsidR="007F01F5" w:rsidRPr="00B2221D">
        <w:rPr>
          <w:rFonts w:ascii="Arial Narrow" w:hAnsi="Arial Narrow"/>
          <w:snapToGrid w:val="0"/>
          <w:color w:val="000000"/>
        </w:rPr>
        <w:t xml:space="preserve"> de</w:t>
      </w:r>
      <w:r w:rsidR="008B69D1">
        <w:rPr>
          <w:rFonts w:ascii="Arial Narrow" w:hAnsi="Arial Narrow"/>
          <w:snapToGrid w:val="0"/>
          <w:color w:val="000000"/>
        </w:rPr>
        <w:t xml:space="preserve"> los equipos y electrodomésticos</w:t>
      </w:r>
      <w:r w:rsidR="007F01F5" w:rsidRPr="00B2221D">
        <w:rPr>
          <w:rFonts w:ascii="Arial Narrow" w:hAnsi="Arial Narrow"/>
          <w:snapToGrid w:val="0"/>
          <w:color w:val="000000"/>
        </w:rPr>
        <w:t xml:space="preserve">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es </w:t>
      </w:r>
      <w:r w:rsidR="00026490" w:rsidRPr="00B2221D">
        <w:rPr>
          <w:rFonts w:ascii="Arial Narrow" w:hAnsi="Arial Narrow"/>
          <w:snapToGrid w:val="0"/>
          <w:color w:val="000000"/>
        </w:rPr>
        <w:t>p</w:t>
      </w:r>
      <w:r w:rsidR="00601BD1" w:rsidRPr="00B2221D">
        <w:rPr>
          <w:rFonts w:ascii="Arial Narrow" w:hAnsi="Arial Narrow"/>
          <w:snapToGrid w:val="0"/>
          <w:color w:val="000000"/>
        </w:rPr>
        <w:t xml:space="preserve">or un total de </w:t>
      </w:r>
      <w:r w:rsidR="00120F77" w:rsidRPr="00B2221D">
        <w:rPr>
          <w:rFonts w:ascii="Arial Narrow" w:hAnsi="Arial Narrow"/>
          <w:snapToGrid w:val="0"/>
          <w:color w:val="000000"/>
        </w:rPr>
        <w:t>s/</w:t>
      </w:r>
      <w:r w:rsidR="00163A9C" w:rsidRPr="00B2221D">
        <w:rPr>
          <w:rFonts w:ascii="Arial Narrow" w:hAnsi="Arial Narrow"/>
          <w:snapToGrid w:val="0"/>
          <w:color w:val="000000"/>
        </w:rPr>
        <w:t xml:space="preserve">. </w:t>
      </w:r>
      <w:r w:rsidR="00531EC0">
        <w:rPr>
          <w:rFonts w:ascii="Arial Narrow" w:hAnsi="Arial Narrow"/>
          <w:snapToGrid w:val="0"/>
          <w:color w:val="000000"/>
        </w:rPr>
        <w:t>10</w:t>
      </w:r>
      <w:r w:rsidR="00547816">
        <w:rPr>
          <w:rFonts w:ascii="Arial Narrow" w:hAnsi="Arial Narrow"/>
          <w:snapToGrid w:val="0"/>
          <w:color w:val="000000"/>
        </w:rPr>
        <w:t>,0</w:t>
      </w:r>
      <w:r w:rsidR="00456649">
        <w:rPr>
          <w:rFonts w:ascii="Arial Narrow" w:hAnsi="Arial Narrow"/>
          <w:snapToGrid w:val="0"/>
          <w:color w:val="000000"/>
        </w:rPr>
        <w:t>00</w:t>
      </w:r>
      <w:r w:rsidR="0083156C" w:rsidRPr="00B2221D">
        <w:rPr>
          <w:rFonts w:ascii="Arial Narrow" w:hAnsi="Arial Narrow"/>
          <w:snapToGrid w:val="0"/>
          <w:color w:val="000000"/>
        </w:rPr>
        <w:t>,</w:t>
      </w:r>
      <w:r w:rsidR="00026490" w:rsidRPr="00B2221D">
        <w:rPr>
          <w:rFonts w:ascii="Arial Narrow" w:hAnsi="Arial Narrow"/>
          <w:snapToGrid w:val="0"/>
          <w:color w:val="000000"/>
        </w:rPr>
        <w:t xml:space="preserve"> </w:t>
      </w:r>
      <w:r w:rsidR="00120F77" w:rsidRPr="00B2221D">
        <w:rPr>
          <w:rFonts w:ascii="Arial Narrow" w:hAnsi="Arial Narrow"/>
          <w:snapToGrid w:val="0"/>
          <w:color w:val="000000"/>
        </w:rPr>
        <w:t xml:space="preserve">además 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0563D0" w:rsidRPr="00B2221D">
        <w:rPr>
          <w:rFonts w:ascii="Arial Narrow" w:hAnsi="Arial Narrow"/>
          <w:snapToGrid w:val="0"/>
          <w:color w:val="000000"/>
        </w:rPr>
        <w:t>e proyecta que los equipos</w:t>
      </w:r>
      <w:r w:rsidR="00120F77" w:rsidRPr="00B2221D">
        <w:rPr>
          <w:rFonts w:ascii="Arial Narrow" w:hAnsi="Arial Narrow"/>
          <w:snapToGrid w:val="0"/>
          <w:color w:val="000000"/>
        </w:rPr>
        <w:t xml:space="preserve"> se depreciaran totalmente durante la vida útil del proyecto. Se estima sin embargo </w:t>
      </w:r>
      <w:r w:rsidR="00B666F3" w:rsidRPr="00B2221D">
        <w:rPr>
          <w:rFonts w:ascii="Arial Narrow" w:hAnsi="Arial Narrow"/>
          <w:snapToGrid w:val="0"/>
          <w:color w:val="000000"/>
        </w:rPr>
        <w:t>qu</w:t>
      </w:r>
      <w:r w:rsidR="000563D0" w:rsidRPr="00B2221D">
        <w:rPr>
          <w:rFonts w:ascii="Arial Narrow" w:hAnsi="Arial Narrow"/>
          <w:snapToGrid w:val="0"/>
          <w:color w:val="000000"/>
        </w:rPr>
        <w:t>e en el momento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de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la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liquidación l</w:t>
      </w:r>
      <w:r w:rsidR="00D50DE7">
        <w:rPr>
          <w:rFonts w:ascii="Arial Narrow" w:hAnsi="Arial Narrow"/>
          <w:snapToGrid w:val="0"/>
          <w:color w:val="000000"/>
        </w:rPr>
        <w:t>os equipos y electrodomésticos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se venderían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l 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20</w:t>
      </w:r>
      <w:r w:rsidR="00B666F3" w:rsidRPr="00B2221D">
        <w:rPr>
          <w:rFonts w:ascii="Arial Narrow" w:hAnsi="Arial Narrow"/>
          <w:snapToGrid w:val="0"/>
          <w:color w:val="000000"/>
        </w:rPr>
        <w:t>%</w:t>
      </w:r>
      <w:r w:rsidR="004221F0" w:rsidRPr="00B2221D">
        <w:rPr>
          <w:rFonts w:ascii="Arial Narrow" w:hAnsi="Arial Narrow"/>
          <w:snapToGrid w:val="0"/>
          <w:color w:val="000000"/>
        </w:rPr>
        <w:t xml:space="preserve"> de su valor inicial.</w:t>
      </w:r>
    </w:p>
    <w:p w14:paraId="512ADEA5" w14:textId="240E69CF" w:rsidR="003E3CFB" w:rsidRPr="00B2221D" w:rsidRDefault="008B69D1" w:rsidP="000E7E21">
      <w:pPr>
        <w:spacing w:line="360" w:lineRule="auto"/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>Para cuyo efecto, l</w:t>
      </w:r>
      <w:r w:rsidR="000563D0" w:rsidRPr="00B2221D">
        <w:rPr>
          <w:rFonts w:ascii="Arial Narrow" w:hAnsi="Arial Narrow"/>
          <w:snapToGrid w:val="0"/>
          <w:color w:val="000000"/>
        </w:rPr>
        <w:t>a empresa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</w:t>
      </w:r>
      <w:r w:rsidR="00531EC0">
        <w:rPr>
          <w:rFonts w:ascii="Arial Narrow" w:hAnsi="Arial Narrow"/>
          <w:snapToGrid w:val="0"/>
          <w:color w:val="000000"/>
        </w:rPr>
        <w:t>solicita</w:t>
      </w:r>
      <w:r>
        <w:rPr>
          <w:rFonts w:ascii="Arial Narrow" w:hAnsi="Arial Narrow"/>
          <w:snapToGrid w:val="0"/>
          <w:color w:val="000000"/>
        </w:rPr>
        <w:t>ra</w:t>
      </w:r>
      <w:r w:rsidR="00531EC0">
        <w:rPr>
          <w:rFonts w:ascii="Arial Narrow" w:hAnsi="Arial Narrow"/>
          <w:snapToGrid w:val="0"/>
          <w:color w:val="000000"/>
        </w:rPr>
        <w:t xml:space="preserve"> un préstamo </w:t>
      </w:r>
      <w:r w:rsidR="00531EC0" w:rsidRPr="00B2221D">
        <w:rPr>
          <w:rFonts w:ascii="Arial Narrow" w:hAnsi="Arial Narrow"/>
          <w:snapToGrid w:val="0"/>
          <w:color w:val="000000"/>
        </w:rPr>
        <w:t>de S/.</w:t>
      </w:r>
      <w:r w:rsidR="00B214EE">
        <w:rPr>
          <w:rFonts w:ascii="Arial Narrow" w:hAnsi="Arial Narrow"/>
          <w:snapToGrid w:val="0"/>
          <w:color w:val="000000"/>
        </w:rPr>
        <w:t>5,000</w:t>
      </w:r>
      <w:r w:rsidR="00B214EE" w:rsidRPr="00B2221D">
        <w:rPr>
          <w:rFonts w:ascii="Arial Narrow" w:hAnsi="Arial Narrow"/>
          <w:snapToGrid w:val="0"/>
          <w:color w:val="000000"/>
        </w:rPr>
        <w:t xml:space="preserve"> </w:t>
      </w:r>
      <w:r w:rsidR="00B214EE">
        <w:rPr>
          <w:rFonts w:ascii="Arial Narrow" w:hAnsi="Arial Narrow"/>
          <w:snapToGrid w:val="0"/>
          <w:color w:val="000000"/>
        </w:rPr>
        <w:t>a</w:t>
      </w:r>
      <w:r w:rsidR="00B845AD">
        <w:rPr>
          <w:rFonts w:ascii="Arial Narrow" w:hAnsi="Arial Narrow"/>
          <w:snapToGrid w:val="0"/>
          <w:color w:val="000000"/>
        </w:rPr>
        <w:t xml:space="preserve"> una</w:t>
      </w:r>
      <w:r w:rsidR="00531EC0">
        <w:rPr>
          <w:rFonts w:ascii="Arial Narrow" w:hAnsi="Arial Narrow"/>
          <w:snapToGrid w:val="0"/>
          <w:color w:val="000000"/>
        </w:rPr>
        <w:t xml:space="preserve"> </w:t>
      </w:r>
      <w:r w:rsidR="00D50DE7">
        <w:rPr>
          <w:rFonts w:ascii="Arial Narrow" w:hAnsi="Arial Narrow"/>
          <w:snapToGrid w:val="0"/>
          <w:color w:val="000000"/>
        </w:rPr>
        <w:t xml:space="preserve">entidad </w:t>
      </w:r>
      <w:r w:rsidR="00B214EE">
        <w:rPr>
          <w:rFonts w:ascii="Arial Narrow" w:hAnsi="Arial Narrow"/>
          <w:snapToGrid w:val="0"/>
          <w:color w:val="000000"/>
        </w:rPr>
        <w:t xml:space="preserve">financiera </w:t>
      </w:r>
      <w:r w:rsidR="00B214EE" w:rsidRPr="00B2221D">
        <w:rPr>
          <w:rFonts w:ascii="Arial Narrow" w:hAnsi="Arial Narrow"/>
          <w:snapToGrid w:val="0"/>
          <w:color w:val="000000"/>
        </w:rPr>
        <w:t>local</w:t>
      </w:r>
      <w:r w:rsidR="00B845AD">
        <w:rPr>
          <w:rFonts w:ascii="Arial Narrow" w:hAnsi="Arial Narrow"/>
          <w:snapToGrid w:val="0"/>
          <w:color w:val="000000"/>
        </w:rPr>
        <w:t xml:space="preserve"> a </w:t>
      </w:r>
      <w:r w:rsidR="00B214EE">
        <w:rPr>
          <w:rFonts w:ascii="Arial Narrow" w:hAnsi="Arial Narrow"/>
          <w:snapToGrid w:val="0"/>
          <w:color w:val="000000"/>
        </w:rPr>
        <w:t>una TEA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de</w:t>
      </w:r>
      <w:r w:rsidR="00D50DE7">
        <w:rPr>
          <w:rFonts w:ascii="Arial Narrow" w:hAnsi="Arial Narrow"/>
          <w:snapToGrid w:val="0"/>
          <w:color w:val="000000"/>
        </w:rPr>
        <w:t>l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</w:t>
      </w:r>
      <w:r w:rsidR="00B845AD">
        <w:rPr>
          <w:rFonts w:ascii="Arial Narrow" w:hAnsi="Arial Narrow"/>
          <w:snapToGrid w:val="0"/>
          <w:color w:val="000000"/>
        </w:rPr>
        <w:t>20</w:t>
      </w:r>
      <w:r w:rsidR="00B214EE" w:rsidRPr="00B2221D">
        <w:rPr>
          <w:rFonts w:ascii="Arial Narrow" w:hAnsi="Arial Narrow"/>
          <w:snapToGrid w:val="0"/>
          <w:color w:val="000000"/>
        </w:rPr>
        <w:t>% pagadero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en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cuotas anuales durante</w:t>
      </w:r>
      <w:r w:rsidR="00531EC0">
        <w:rPr>
          <w:rFonts w:ascii="Arial Narrow" w:hAnsi="Arial Narrow"/>
          <w:snapToGrid w:val="0"/>
          <w:color w:val="000000"/>
        </w:rPr>
        <w:t xml:space="preserve"> cuatro</w:t>
      </w:r>
      <w:r w:rsidR="00F8698F">
        <w:rPr>
          <w:rFonts w:ascii="Arial Narrow" w:hAnsi="Arial Narrow"/>
          <w:snapToGrid w:val="0"/>
          <w:color w:val="000000"/>
        </w:rPr>
        <w:t xml:space="preserve"> </w:t>
      </w:r>
      <w:r w:rsidR="005D2576" w:rsidRPr="00B2221D">
        <w:rPr>
          <w:rFonts w:ascii="Arial Narrow" w:hAnsi="Arial Narrow"/>
          <w:snapToGrid w:val="0"/>
          <w:color w:val="000000"/>
        </w:rPr>
        <w:t>años</w:t>
      </w:r>
      <w:r w:rsidR="000563D0" w:rsidRPr="00B2221D">
        <w:rPr>
          <w:rFonts w:ascii="Arial Narrow" w:hAnsi="Arial Narrow"/>
          <w:snapToGrid w:val="0"/>
          <w:color w:val="000000"/>
        </w:rPr>
        <w:t>, con el método de cuotas</w:t>
      </w:r>
      <w:r w:rsidR="00374C2B" w:rsidRPr="00B2221D">
        <w:rPr>
          <w:rFonts w:ascii="Arial Narrow" w:hAnsi="Arial Narrow"/>
          <w:snapToGrid w:val="0"/>
          <w:color w:val="000000"/>
        </w:rPr>
        <w:t xml:space="preserve"> constantes de capital</w:t>
      </w:r>
      <w:r w:rsidR="006360A3" w:rsidRPr="00B2221D">
        <w:rPr>
          <w:rFonts w:ascii="Arial Narrow" w:hAnsi="Arial Narrow"/>
          <w:snapToGrid w:val="0"/>
          <w:color w:val="000000"/>
        </w:rPr>
        <w:t xml:space="preserve">. </w:t>
      </w:r>
      <w:r w:rsidR="00071799">
        <w:rPr>
          <w:rFonts w:ascii="Arial Narrow" w:hAnsi="Arial Narrow"/>
          <w:snapToGrid w:val="0"/>
          <w:color w:val="000000"/>
        </w:rPr>
        <w:t xml:space="preserve">La inflación es mínima e igual a la EEUU. </w:t>
      </w:r>
      <w:r w:rsidR="00D50DE7">
        <w:rPr>
          <w:rFonts w:ascii="Arial Narrow" w:hAnsi="Arial Narrow"/>
          <w:snapToGrid w:val="0"/>
          <w:color w:val="000000"/>
        </w:rPr>
        <w:t>El capital de trabajo requerido</w:t>
      </w:r>
      <w:r w:rsidR="000E7E21">
        <w:rPr>
          <w:rFonts w:ascii="Arial Narrow" w:hAnsi="Arial Narrow"/>
          <w:snapToGrid w:val="0"/>
          <w:color w:val="000000"/>
        </w:rPr>
        <w:t xml:space="preserve"> por el incremento de la cantidad producida y vendida es solo de los costos de producción.</w:t>
      </w:r>
    </w:p>
    <w:p w14:paraId="0C8DD237" w14:textId="7BBB7903" w:rsidR="008B69D1" w:rsidRDefault="00075D28" w:rsidP="000E7E21">
      <w:pPr>
        <w:spacing w:line="360" w:lineRule="auto"/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Por otro lado</w:t>
      </w:r>
      <w:r w:rsidR="003E3CFB" w:rsidRPr="00B2221D">
        <w:rPr>
          <w:rFonts w:ascii="Arial Narrow" w:hAnsi="Arial Narrow"/>
          <w:snapToGrid w:val="0"/>
          <w:color w:val="000000"/>
        </w:rPr>
        <w:t>,</w:t>
      </w:r>
      <w:r w:rsidRPr="00B2221D">
        <w:rPr>
          <w:rFonts w:ascii="Arial Narrow" w:hAnsi="Arial Narrow"/>
          <w:snapToGrid w:val="0"/>
          <w:color w:val="000000"/>
        </w:rPr>
        <w:t xml:space="preserve"> se </w:t>
      </w:r>
      <w:r w:rsidR="00B845AD">
        <w:rPr>
          <w:rFonts w:ascii="Arial Narrow" w:hAnsi="Arial Narrow"/>
          <w:snapToGrid w:val="0"/>
          <w:color w:val="000000"/>
        </w:rPr>
        <w:t>ha buscado en las páginas especializadas que la</w:t>
      </w:r>
      <w:r w:rsidRPr="00B2221D">
        <w:rPr>
          <w:rFonts w:ascii="Arial Narrow" w:hAnsi="Arial Narrow"/>
          <w:snapToGrid w:val="0"/>
          <w:color w:val="000000"/>
        </w:rPr>
        <w:t xml:space="preserve"> beta apalancada del sector “procesamiento de alimentos” en USA  es igual a 0.</w:t>
      </w:r>
      <w:r w:rsidR="002854DF" w:rsidRPr="00B2221D">
        <w:rPr>
          <w:rFonts w:ascii="Arial Narrow" w:hAnsi="Arial Narrow"/>
          <w:snapToGrid w:val="0"/>
          <w:color w:val="000000"/>
        </w:rPr>
        <w:t>91</w:t>
      </w:r>
      <w:r w:rsidR="00DD52A1" w:rsidRPr="00B2221D">
        <w:rPr>
          <w:rFonts w:ascii="Arial Narrow" w:hAnsi="Arial Narrow"/>
          <w:snapToGrid w:val="0"/>
          <w:color w:val="000000"/>
        </w:rPr>
        <w:t xml:space="preserve"> </w:t>
      </w:r>
      <w:r w:rsidRPr="00B2221D">
        <w:rPr>
          <w:rFonts w:ascii="Arial Narrow" w:hAnsi="Arial Narrow"/>
          <w:snapToGrid w:val="0"/>
          <w:color w:val="000000"/>
        </w:rPr>
        <w:t>con una relación D/E = 0.</w:t>
      </w:r>
      <w:r w:rsidR="00D50DE7">
        <w:rPr>
          <w:rFonts w:ascii="Arial Narrow" w:hAnsi="Arial Narrow"/>
          <w:snapToGrid w:val="0"/>
          <w:color w:val="000000"/>
        </w:rPr>
        <w:t>4</w:t>
      </w:r>
      <w:r w:rsidR="00BA1058"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y t= 10%. </w:t>
      </w:r>
      <w:r w:rsidRPr="00B2221D">
        <w:rPr>
          <w:rFonts w:ascii="Arial Narrow" w:hAnsi="Arial Narrow"/>
          <w:snapToGrid w:val="0"/>
          <w:color w:val="000000"/>
        </w:rPr>
        <w:t>Asimismo</w:t>
      </w:r>
      <w:r w:rsidR="0083156C" w:rsidRPr="00B2221D">
        <w:rPr>
          <w:rFonts w:ascii="Arial Narrow" w:hAnsi="Arial Narrow"/>
          <w:snapToGrid w:val="0"/>
          <w:color w:val="000000"/>
        </w:rPr>
        <w:t>,</w:t>
      </w:r>
      <w:r w:rsidRPr="00B2221D">
        <w:rPr>
          <w:rFonts w:ascii="Arial Narrow" w:hAnsi="Arial Narrow"/>
          <w:snapToGrid w:val="0"/>
          <w:color w:val="000000"/>
        </w:rPr>
        <w:t xml:space="preserve"> se conoce </w:t>
      </w:r>
      <w:r w:rsidR="0083156C" w:rsidRPr="00B2221D">
        <w:rPr>
          <w:rFonts w:ascii="Arial Narrow" w:hAnsi="Arial Narrow"/>
          <w:snapToGrid w:val="0"/>
          <w:color w:val="000000"/>
        </w:rPr>
        <w:t>la tasa de rentabilidad d</w:t>
      </w:r>
      <w:r w:rsidR="008B69D1">
        <w:rPr>
          <w:rFonts w:ascii="Arial Narrow" w:hAnsi="Arial Narrow"/>
          <w:snapToGrid w:val="0"/>
          <w:color w:val="000000"/>
        </w:rPr>
        <w:t>e los bonos</w:t>
      </w:r>
      <w:r w:rsidR="00D50DE7">
        <w:rPr>
          <w:rFonts w:ascii="Arial Narrow" w:hAnsi="Arial Narrow"/>
          <w:snapToGrid w:val="0"/>
          <w:color w:val="000000"/>
        </w:rPr>
        <w:t xml:space="preserve"> del tesoro </w:t>
      </w:r>
      <w:r w:rsidR="00B214EE">
        <w:rPr>
          <w:rFonts w:ascii="Arial Narrow" w:hAnsi="Arial Narrow"/>
          <w:snapToGrid w:val="0"/>
          <w:color w:val="000000"/>
        </w:rPr>
        <w:t>es 5</w:t>
      </w:r>
      <w:r w:rsidR="008B69D1">
        <w:rPr>
          <w:rFonts w:ascii="Arial Narrow" w:hAnsi="Arial Narrow"/>
          <w:snapToGrid w:val="0"/>
          <w:color w:val="000000"/>
        </w:rPr>
        <w:t>%</w:t>
      </w:r>
      <w:r w:rsidR="0083156C" w:rsidRPr="00B2221D">
        <w:rPr>
          <w:rFonts w:ascii="Arial Narrow" w:hAnsi="Arial Narrow"/>
          <w:snapToGrid w:val="0"/>
          <w:color w:val="000000"/>
        </w:rPr>
        <w:t xml:space="preserve">, </w:t>
      </w:r>
      <w:r w:rsidR="005E0659" w:rsidRPr="00B2221D">
        <w:rPr>
          <w:rFonts w:ascii="Arial Narrow" w:hAnsi="Arial Narrow"/>
          <w:snapToGrid w:val="0"/>
          <w:color w:val="000000"/>
        </w:rPr>
        <w:t>la tasa de rentabilidad</w:t>
      </w:r>
      <w:r w:rsidRPr="00B2221D">
        <w:rPr>
          <w:rFonts w:ascii="Arial Narrow" w:hAnsi="Arial Narrow"/>
          <w:snapToGrid w:val="0"/>
          <w:color w:val="000000"/>
        </w:rPr>
        <w:t xml:space="preserve"> de</w:t>
      </w:r>
      <w:r w:rsidR="0083156C" w:rsidRPr="00B2221D">
        <w:rPr>
          <w:rFonts w:ascii="Arial Narrow" w:hAnsi="Arial Narrow"/>
          <w:snapToGrid w:val="0"/>
          <w:color w:val="000000"/>
        </w:rPr>
        <w:t>l</w:t>
      </w:r>
      <w:r w:rsidRPr="00B2221D">
        <w:rPr>
          <w:rFonts w:ascii="Arial Narrow" w:hAnsi="Arial Narrow"/>
          <w:snapToGrid w:val="0"/>
          <w:color w:val="000000"/>
        </w:rPr>
        <w:t xml:space="preserve"> mercado</w:t>
      </w:r>
      <w:r w:rsidR="005E0659" w:rsidRPr="00B2221D">
        <w:rPr>
          <w:rFonts w:ascii="Arial Narrow" w:hAnsi="Arial Narrow"/>
          <w:snapToGrid w:val="0"/>
          <w:color w:val="000000"/>
        </w:rPr>
        <w:t xml:space="preserve"> </w:t>
      </w:r>
      <w:r w:rsidR="00071799">
        <w:rPr>
          <w:rFonts w:ascii="Arial Narrow" w:hAnsi="Arial Narrow"/>
          <w:snapToGrid w:val="0"/>
          <w:color w:val="000000"/>
        </w:rPr>
        <w:t>de valores</w:t>
      </w:r>
      <w:r w:rsidRPr="00B2221D">
        <w:rPr>
          <w:rFonts w:ascii="Arial Narrow" w:hAnsi="Arial Narrow"/>
          <w:snapToGrid w:val="0"/>
          <w:color w:val="000000"/>
        </w:rPr>
        <w:t xml:space="preserve"> es de</w:t>
      </w:r>
      <w:r w:rsidR="00D50DE7">
        <w:rPr>
          <w:rFonts w:ascii="Arial Narrow" w:hAnsi="Arial Narrow"/>
          <w:snapToGrid w:val="0"/>
          <w:color w:val="000000"/>
        </w:rPr>
        <w:t>l</w:t>
      </w:r>
      <w:r w:rsidR="008B69D1">
        <w:rPr>
          <w:rFonts w:ascii="Arial Narrow" w:hAnsi="Arial Narrow"/>
          <w:snapToGrid w:val="0"/>
          <w:color w:val="000000"/>
        </w:rPr>
        <w:t xml:space="preserve"> 11</w:t>
      </w:r>
      <w:r w:rsidRPr="00B2221D">
        <w:rPr>
          <w:rFonts w:ascii="Arial Narrow" w:hAnsi="Arial Narrow"/>
          <w:snapToGrid w:val="0"/>
          <w:color w:val="000000"/>
        </w:rPr>
        <w:t>%. La tasa de riesgo país</w:t>
      </w:r>
      <w:r w:rsidR="00B94256">
        <w:rPr>
          <w:rFonts w:ascii="Arial Narrow" w:hAnsi="Arial Narrow"/>
          <w:snapToGrid w:val="0"/>
          <w:color w:val="000000"/>
        </w:rPr>
        <w:t xml:space="preserve"> promedio de los últimos 12 meses</w:t>
      </w:r>
      <w:r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del Perú </w:t>
      </w:r>
      <w:r w:rsidRPr="00B2221D">
        <w:rPr>
          <w:rFonts w:ascii="Arial Narrow" w:hAnsi="Arial Narrow"/>
          <w:snapToGrid w:val="0"/>
          <w:color w:val="000000"/>
        </w:rPr>
        <w:t>e</w:t>
      </w:r>
      <w:r w:rsidR="008B69D1">
        <w:rPr>
          <w:rFonts w:ascii="Arial Narrow" w:hAnsi="Arial Narrow"/>
          <w:snapToGrid w:val="0"/>
          <w:color w:val="000000"/>
        </w:rPr>
        <w:t xml:space="preserve">s igual a 2 </w:t>
      </w:r>
      <w:r w:rsidR="00204C9A" w:rsidRPr="00B2221D">
        <w:rPr>
          <w:rFonts w:ascii="Arial Narrow" w:hAnsi="Arial Narrow"/>
          <w:snapToGrid w:val="0"/>
          <w:color w:val="000000"/>
        </w:rPr>
        <w:t>%.</w:t>
      </w:r>
      <w:r w:rsidR="00D50DE7">
        <w:rPr>
          <w:rFonts w:ascii="Arial Narrow" w:hAnsi="Arial Narrow"/>
          <w:snapToGrid w:val="0"/>
          <w:color w:val="000000"/>
        </w:rPr>
        <w:t xml:space="preserve"> </w:t>
      </w:r>
      <w:r w:rsidR="008B69D1">
        <w:rPr>
          <w:rFonts w:ascii="Arial Narrow" w:hAnsi="Arial Narrow"/>
          <w:snapToGrid w:val="0"/>
          <w:color w:val="000000"/>
        </w:rPr>
        <w:t>Con esta información se pide:</w:t>
      </w:r>
    </w:p>
    <w:p w14:paraId="37C62EDE" w14:textId="4F2166B5" w:rsidR="008B69D1" w:rsidRDefault="00071799" w:rsidP="000E7E21">
      <w:pPr>
        <w:spacing w:line="360" w:lineRule="auto"/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lastRenderedPageBreak/>
        <w:t>1</w:t>
      </w:r>
      <w:r w:rsidR="008B69D1">
        <w:rPr>
          <w:rFonts w:ascii="Arial Narrow" w:hAnsi="Arial Narrow"/>
          <w:snapToGrid w:val="0"/>
          <w:color w:val="000000"/>
        </w:rPr>
        <w:t xml:space="preserve">.- </w:t>
      </w:r>
      <w:r>
        <w:rPr>
          <w:rFonts w:ascii="Arial Narrow" w:hAnsi="Arial Narrow"/>
          <w:snapToGrid w:val="0"/>
          <w:color w:val="000000"/>
        </w:rPr>
        <w:t>Elaborar el</w:t>
      </w:r>
      <w:r w:rsidR="008B69D1">
        <w:rPr>
          <w:rFonts w:ascii="Arial Narrow" w:hAnsi="Arial Narrow"/>
          <w:snapToGrid w:val="0"/>
          <w:color w:val="000000"/>
        </w:rPr>
        <w:t xml:space="preserve"> Flujo de Caja Económico con y sin las maquinas nuevas</w:t>
      </w:r>
    </w:p>
    <w:p w14:paraId="4900DEE7" w14:textId="15407245" w:rsidR="008B69D1" w:rsidRDefault="00071799" w:rsidP="000E7E21">
      <w:pPr>
        <w:spacing w:line="360" w:lineRule="auto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>2</w:t>
      </w:r>
      <w:r w:rsidR="008B69D1">
        <w:rPr>
          <w:rFonts w:ascii="Arial Narrow" w:hAnsi="Arial Narrow"/>
          <w:snapToGrid w:val="0"/>
          <w:color w:val="000000"/>
        </w:rPr>
        <w:t xml:space="preserve">.- </w:t>
      </w:r>
      <w:r w:rsidR="008B69D1" w:rsidRPr="008B69D1">
        <w:rPr>
          <w:rFonts w:ascii="Arial Narrow" w:hAnsi="Arial Narrow"/>
          <w:snapToGrid w:val="0"/>
          <w:color w:val="000000"/>
        </w:rPr>
        <w:t xml:space="preserve">Calcular las tasas de  </w:t>
      </w:r>
      <w:r w:rsidR="00B214EE">
        <w:rPr>
          <w:rFonts w:ascii="Arial Narrow" w:hAnsi="Arial Narrow"/>
          <w:snapToGrid w:val="0"/>
          <w:color w:val="000000"/>
        </w:rPr>
        <w:t>K</w:t>
      </w:r>
      <w:r w:rsidR="008B69D1" w:rsidRPr="008B69D1">
        <w:rPr>
          <w:rFonts w:ascii="Arial Narrow" w:hAnsi="Arial Narrow"/>
          <w:snapToGrid w:val="0"/>
          <w:color w:val="000000"/>
        </w:rPr>
        <w:t xml:space="preserve">u, </w:t>
      </w:r>
      <w:r w:rsidR="00B214EE">
        <w:rPr>
          <w:rFonts w:ascii="Arial Narrow" w:hAnsi="Arial Narrow"/>
          <w:snapToGrid w:val="0"/>
          <w:color w:val="000000"/>
        </w:rPr>
        <w:t>K</w:t>
      </w:r>
      <w:r w:rsidR="008B69D1" w:rsidRPr="008B69D1">
        <w:rPr>
          <w:rFonts w:ascii="Arial Narrow" w:hAnsi="Arial Narrow"/>
          <w:snapToGrid w:val="0"/>
          <w:color w:val="000000"/>
        </w:rPr>
        <w:t xml:space="preserve">e y </w:t>
      </w:r>
      <w:r w:rsidR="00B214EE">
        <w:rPr>
          <w:rFonts w:ascii="Arial Narrow" w:hAnsi="Arial Narrow"/>
          <w:snapToGrid w:val="0"/>
          <w:color w:val="000000"/>
        </w:rPr>
        <w:t>Kw</w:t>
      </w:r>
      <w:r w:rsidR="008B69D1" w:rsidRPr="008B69D1">
        <w:rPr>
          <w:rFonts w:ascii="Arial Narrow" w:hAnsi="Arial Narrow"/>
          <w:snapToGrid w:val="0"/>
          <w:color w:val="000000"/>
        </w:rPr>
        <w:t>acc</w:t>
      </w:r>
    </w:p>
    <w:p w14:paraId="1EDA2AD3" w14:textId="379D9976" w:rsidR="008B69D1" w:rsidRDefault="00071799" w:rsidP="000E7E21">
      <w:pPr>
        <w:spacing w:line="360" w:lineRule="auto"/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>3</w:t>
      </w:r>
      <w:r w:rsidR="008B69D1">
        <w:rPr>
          <w:rFonts w:ascii="Arial Narrow" w:hAnsi="Arial Narrow"/>
          <w:snapToGrid w:val="0"/>
          <w:color w:val="000000"/>
        </w:rPr>
        <w:t xml:space="preserve">.- </w:t>
      </w:r>
      <w:r>
        <w:rPr>
          <w:rFonts w:ascii="Arial Narrow" w:hAnsi="Arial Narrow"/>
          <w:snapToGrid w:val="0"/>
          <w:color w:val="000000"/>
        </w:rPr>
        <w:t>Construir el</w:t>
      </w:r>
      <w:r w:rsidR="008B69D1">
        <w:rPr>
          <w:rFonts w:ascii="Arial Narrow" w:hAnsi="Arial Narrow"/>
          <w:snapToGrid w:val="0"/>
          <w:color w:val="000000"/>
        </w:rPr>
        <w:t xml:space="preserve"> Flujo de Caja Financiero</w:t>
      </w:r>
      <w:r>
        <w:rPr>
          <w:rFonts w:ascii="Arial Narrow" w:hAnsi="Arial Narrow"/>
          <w:snapToGrid w:val="0"/>
          <w:color w:val="000000"/>
        </w:rPr>
        <w:t xml:space="preserve"> con máquinas nuevas</w:t>
      </w:r>
    </w:p>
    <w:p w14:paraId="32A9963A" w14:textId="25222878" w:rsidR="008B69D1" w:rsidRDefault="00071799" w:rsidP="000E7E21">
      <w:pPr>
        <w:spacing w:line="360" w:lineRule="auto"/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>4</w:t>
      </w:r>
      <w:r w:rsidR="008B69D1">
        <w:rPr>
          <w:rFonts w:ascii="Arial Narrow" w:hAnsi="Arial Narrow"/>
          <w:snapToGrid w:val="0"/>
          <w:color w:val="000000"/>
        </w:rPr>
        <w:t xml:space="preserve">.- Calcular el VANE y VANF </w:t>
      </w:r>
      <w:r w:rsidR="009F2D58">
        <w:rPr>
          <w:rFonts w:ascii="Arial Narrow" w:hAnsi="Arial Narrow"/>
          <w:snapToGrid w:val="0"/>
          <w:color w:val="000000"/>
        </w:rPr>
        <w:t>con y sin maquinas nuevas</w:t>
      </w:r>
      <w:r>
        <w:rPr>
          <w:rFonts w:ascii="Arial Narrow" w:hAnsi="Arial Narrow"/>
          <w:snapToGrid w:val="0"/>
          <w:color w:val="000000"/>
        </w:rPr>
        <w:t>. Interprete los resultados</w:t>
      </w:r>
    </w:p>
    <w:p w14:paraId="2EF5040A" w14:textId="77777777" w:rsidR="00F15500" w:rsidRDefault="00F15500" w:rsidP="00D50DE7">
      <w:pPr>
        <w:spacing w:line="240" w:lineRule="auto"/>
        <w:ind w:left="927"/>
        <w:jc w:val="both"/>
        <w:rPr>
          <w:rFonts w:ascii="Arial Narrow" w:hAnsi="Arial Narrow"/>
          <w:snapToGrid w:val="0"/>
          <w:color w:val="000000"/>
        </w:rPr>
      </w:pPr>
    </w:p>
    <w:p w14:paraId="08A8CCBA" w14:textId="77777777" w:rsidR="00F063F1" w:rsidRDefault="00F063F1" w:rsidP="00F15500">
      <w:pPr>
        <w:ind w:left="927"/>
        <w:jc w:val="both"/>
        <w:rPr>
          <w:rFonts w:ascii="Arial Narrow" w:hAnsi="Arial Narrow"/>
          <w:snapToGrid w:val="0"/>
          <w:color w:val="000000"/>
        </w:rPr>
      </w:pPr>
    </w:p>
    <w:sectPr w:rsidR="00F063F1" w:rsidSect="00F063F1">
      <w:pgSz w:w="12240" w:h="15840"/>
      <w:pgMar w:top="1417" w:right="20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D97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692AAF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AE21CC"/>
    <w:multiLevelType w:val="hybridMultilevel"/>
    <w:tmpl w:val="F93E8822"/>
    <w:lvl w:ilvl="0" w:tplc="BB844A4E">
      <w:start w:val="1"/>
      <w:numFmt w:val="lowerLetter"/>
      <w:lvlText w:val="%1.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6C19AE"/>
    <w:multiLevelType w:val="hybridMultilevel"/>
    <w:tmpl w:val="BA90951A"/>
    <w:lvl w:ilvl="0" w:tplc="28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83C04CC"/>
    <w:multiLevelType w:val="hybridMultilevel"/>
    <w:tmpl w:val="F93E8822"/>
    <w:lvl w:ilvl="0" w:tplc="BB844A4E">
      <w:start w:val="1"/>
      <w:numFmt w:val="lowerLetter"/>
      <w:lvlText w:val="%1.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211B32"/>
    <w:multiLevelType w:val="hybridMultilevel"/>
    <w:tmpl w:val="1CA069B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13044"/>
    <w:multiLevelType w:val="hybridMultilevel"/>
    <w:tmpl w:val="95160AD4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6A"/>
    <w:rsid w:val="00002B12"/>
    <w:rsid w:val="0000718A"/>
    <w:rsid w:val="00020147"/>
    <w:rsid w:val="00026490"/>
    <w:rsid w:val="00026ED8"/>
    <w:rsid w:val="000412BF"/>
    <w:rsid w:val="000433FB"/>
    <w:rsid w:val="00043B9E"/>
    <w:rsid w:val="00046569"/>
    <w:rsid w:val="00051F39"/>
    <w:rsid w:val="00052917"/>
    <w:rsid w:val="000563D0"/>
    <w:rsid w:val="00063607"/>
    <w:rsid w:val="00071686"/>
    <w:rsid w:val="00071799"/>
    <w:rsid w:val="00075D28"/>
    <w:rsid w:val="000769FB"/>
    <w:rsid w:val="00077099"/>
    <w:rsid w:val="00080E2F"/>
    <w:rsid w:val="00082B21"/>
    <w:rsid w:val="00095296"/>
    <w:rsid w:val="00095DAF"/>
    <w:rsid w:val="000A0BE7"/>
    <w:rsid w:val="000A104A"/>
    <w:rsid w:val="000A5708"/>
    <w:rsid w:val="000B0B45"/>
    <w:rsid w:val="000B4DE8"/>
    <w:rsid w:val="000B78CD"/>
    <w:rsid w:val="000C4506"/>
    <w:rsid w:val="000C7C2C"/>
    <w:rsid w:val="000D1383"/>
    <w:rsid w:val="000E758B"/>
    <w:rsid w:val="000E7E21"/>
    <w:rsid w:val="00100761"/>
    <w:rsid w:val="001031C6"/>
    <w:rsid w:val="00120F77"/>
    <w:rsid w:val="00127938"/>
    <w:rsid w:val="00130BB6"/>
    <w:rsid w:val="00130D76"/>
    <w:rsid w:val="00134C76"/>
    <w:rsid w:val="0014777E"/>
    <w:rsid w:val="00154166"/>
    <w:rsid w:val="00163A9C"/>
    <w:rsid w:val="001648A4"/>
    <w:rsid w:val="00173C0A"/>
    <w:rsid w:val="001767D7"/>
    <w:rsid w:val="00176C90"/>
    <w:rsid w:val="00183535"/>
    <w:rsid w:val="00194B65"/>
    <w:rsid w:val="001A182D"/>
    <w:rsid w:val="001A5A79"/>
    <w:rsid w:val="001A64B1"/>
    <w:rsid w:val="001C2475"/>
    <w:rsid w:val="00203E55"/>
    <w:rsid w:val="00203E71"/>
    <w:rsid w:val="0020420B"/>
    <w:rsid w:val="00204C9A"/>
    <w:rsid w:val="002126E5"/>
    <w:rsid w:val="002159C6"/>
    <w:rsid w:val="0022389F"/>
    <w:rsid w:val="00231512"/>
    <w:rsid w:val="002376C0"/>
    <w:rsid w:val="00260FAF"/>
    <w:rsid w:val="00271E16"/>
    <w:rsid w:val="00276545"/>
    <w:rsid w:val="00283330"/>
    <w:rsid w:val="002854DF"/>
    <w:rsid w:val="00294D8D"/>
    <w:rsid w:val="00295283"/>
    <w:rsid w:val="00295DFA"/>
    <w:rsid w:val="002A763D"/>
    <w:rsid w:val="002B1BD8"/>
    <w:rsid w:val="002B4015"/>
    <w:rsid w:val="002C2B51"/>
    <w:rsid w:val="002C7D96"/>
    <w:rsid w:val="002D35CC"/>
    <w:rsid w:val="002D71AB"/>
    <w:rsid w:val="0030003D"/>
    <w:rsid w:val="00303035"/>
    <w:rsid w:val="00303889"/>
    <w:rsid w:val="00304CC7"/>
    <w:rsid w:val="00305211"/>
    <w:rsid w:val="00307A56"/>
    <w:rsid w:val="00315A46"/>
    <w:rsid w:val="00324026"/>
    <w:rsid w:val="003264F2"/>
    <w:rsid w:val="00327955"/>
    <w:rsid w:val="00331E32"/>
    <w:rsid w:val="00350832"/>
    <w:rsid w:val="00351F32"/>
    <w:rsid w:val="00355941"/>
    <w:rsid w:val="00364D35"/>
    <w:rsid w:val="00374C2B"/>
    <w:rsid w:val="00374E73"/>
    <w:rsid w:val="00380138"/>
    <w:rsid w:val="003812E6"/>
    <w:rsid w:val="0039063F"/>
    <w:rsid w:val="00394A78"/>
    <w:rsid w:val="003A333E"/>
    <w:rsid w:val="003C4F4B"/>
    <w:rsid w:val="003D4F86"/>
    <w:rsid w:val="003D6F8A"/>
    <w:rsid w:val="003E0204"/>
    <w:rsid w:val="003E3CFB"/>
    <w:rsid w:val="003E66B9"/>
    <w:rsid w:val="003F0CD1"/>
    <w:rsid w:val="003F190C"/>
    <w:rsid w:val="003F49F1"/>
    <w:rsid w:val="003F5D10"/>
    <w:rsid w:val="00411359"/>
    <w:rsid w:val="0041694D"/>
    <w:rsid w:val="00421C75"/>
    <w:rsid w:val="004221F0"/>
    <w:rsid w:val="00433175"/>
    <w:rsid w:val="00453FB1"/>
    <w:rsid w:val="00454B75"/>
    <w:rsid w:val="00456649"/>
    <w:rsid w:val="004604BF"/>
    <w:rsid w:val="004938E7"/>
    <w:rsid w:val="00496992"/>
    <w:rsid w:val="004A2B0F"/>
    <w:rsid w:val="004B1F44"/>
    <w:rsid w:val="004C24FE"/>
    <w:rsid w:val="004D74A8"/>
    <w:rsid w:val="004E69F4"/>
    <w:rsid w:val="005061E5"/>
    <w:rsid w:val="00524384"/>
    <w:rsid w:val="00531C48"/>
    <w:rsid w:val="00531EC0"/>
    <w:rsid w:val="005375A9"/>
    <w:rsid w:val="00546015"/>
    <w:rsid w:val="00547816"/>
    <w:rsid w:val="005639F0"/>
    <w:rsid w:val="005748FF"/>
    <w:rsid w:val="00577F80"/>
    <w:rsid w:val="00580B0C"/>
    <w:rsid w:val="00581EA0"/>
    <w:rsid w:val="00581F3C"/>
    <w:rsid w:val="005822BE"/>
    <w:rsid w:val="00583D59"/>
    <w:rsid w:val="00587D7A"/>
    <w:rsid w:val="005A0E69"/>
    <w:rsid w:val="005A6B36"/>
    <w:rsid w:val="005B0E21"/>
    <w:rsid w:val="005B2ED7"/>
    <w:rsid w:val="005C04AE"/>
    <w:rsid w:val="005D2576"/>
    <w:rsid w:val="005D2F20"/>
    <w:rsid w:val="005E0659"/>
    <w:rsid w:val="005E3C9A"/>
    <w:rsid w:val="005F27E6"/>
    <w:rsid w:val="005F2829"/>
    <w:rsid w:val="00600ABD"/>
    <w:rsid w:val="00601BD1"/>
    <w:rsid w:val="00604CCE"/>
    <w:rsid w:val="006127A7"/>
    <w:rsid w:val="00616416"/>
    <w:rsid w:val="0063291B"/>
    <w:rsid w:val="00633C63"/>
    <w:rsid w:val="00634480"/>
    <w:rsid w:val="00635F9C"/>
    <w:rsid w:val="006360A3"/>
    <w:rsid w:val="00647E11"/>
    <w:rsid w:val="00667382"/>
    <w:rsid w:val="006706DA"/>
    <w:rsid w:val="00687BAB"/>
    <w:rsid w:val="00693D3B"/>
    <w:rsid w:val="006A4F3A"/>
    <w:rsid w:val="006C2122"/>
    <w:rsid w:val="006D71C6"/>
    <w:rsid w:val="006E3D96"/>
    <w:rsid w:val="006E659D"/>
    <w:rsid w:val="006F6CF5"/>
    <w:rsid w:val="00701FF1"/>
    <w:rsid w:val="00710B9B"/>
    <w:rsid w:val="00712701"/>
    <w:rsid w:val="00725E06"/>
    <w:rsid w:val="00732CD8"/>
    <w:rsid w:val="00740182"/>
    <w:rsid w:val="00745B93"/>
    <w:rsid w:val="007717D4"/>
    <w:rsid w:val="00771DCD"/>
    <w:rsid w:val="00774B9F"/>
    <w:rsid w:val="00787E49"/>
    <w:rsid w:val="007A2020"/>
    <w:rsid w:val="007A3609"/>
    <w:rsid w:val="007B11B3"/>
    <w:rsid w:val="007C1971"/>
    <w:rsid w:val="007D6013"/>
    <w:rsid w:val="007E2801"/>
    <w:rsid w:val="007F01F5"/>
    <w:rsid w:val="007F608F"/>
    <w:rsid w:val="008000D3"/>
    <w:rsid w:val="00803747"/>
    <w:rsid w:val="0081423A"/>
    <w:rsid w:val="008170EB"/>
    <w:rsid w:val="00820EC2"/>
    <w:rsid w:val="00821CD5"/>
    <w:rsid w:val="0083156C"/>
    <w:rsid w:val="00842C25"/>
    <w:rsid w:val="00856472"/>
    <w:rsid w:val="00856518"/>
    <w:rsid w:val="00861F18"/>
    <w:rsid w:val="00871F58"/>
    <w:rsid w:val="008732AA"/>
    <w:rsid w:val="008825BA"/>
    <w:rsid w:val="008A6B8D"/>
    <w:rsid w:val="008B69D1"/>
    <w:rsid w:val="008B77C6"/>
    <w:rsid w:val="008B7D22"/>
    <w:rsid w:val="008C23A0"/>
    <w:rsid w:val="008C4C35"/>
    <w:rsid w:val="008D42A6"/>
    <w:rsid w:val="008D45C9"/>
    <w:rsid w:val="008F5BC9"/>
    <w:rsid w:val="00902972"/>
    <w:rsid w:val="00912E19"/>
    <w:rsid w:val="00916D6A"/>
    <w:rsid w:val="00934B4C"/>
    <w:rsid w:val="0094117B"/>
    <w:rsid w:val="00961E63"/>
    <w:rsid w:val="0097604B"/>
    <w:rsid w:val="00990407"/>
    <w:rsid w:val="00990646"/>
    <w:rsid w:val="00994DB3"/>
    <w:rsid w:val="009D6611"/>
    <w:rsid w:val="009E5965"/>
    <w:rsid w:val="009E62C9"/>
    <w:rsid w:val="009F221E"/>
    <w:rsid w:val="009F2D58"/>
    <w:rsid w:val="009F3F96"/>
    <w:rsid w:val="009F4731"/>
    <w:rsid w:val="00A27839"/>
    <w:rsid w:val="00A36ABD"/>
    <w:rsid w:val="00A50C7C"/>
    <w:rsid w:val="00A5344E"/>
    <w:rsid w:val="00A64AB7"/>
    <w:rsid w:val="00A65137"/>
    <w:rsid w:val="00A65D15"/>
    <w:rsid w:val="00A91CC5"/>
    <w:rsid w:val="00AB1103"/>
    <w:rsid w:val="00AB5475"/>
    <w:rsid w:val="00AC01A3"/>
    <w:rsid w:val="00AE336B"/>
    <w:rsid w:val="00B0308D"/>
    <w:rsid w:val="00B05AD7"/>
    <w:rsid w:val="00B101F7"/>
    <w:rsid w:val="00B13FAF"/>
    <w:rsid w:val="00B214EE"/>
    <w:rsid w:val="00B215A5"/>
    <w:rsid w:val="00B2221D"/>
    <w:rsid w:val="00B460CB"/>
    <w:rsid w:val="00B54479"/>
    <w:rsid w:val="00B660F1"/>
    <w:rsid w:val="00B666F3"/>
    <w:rsid w:val="00B77E4B"/>
    <w:rsid w:val="00B845AD"/>
    <w:rsid w:val="00B94256"/>
    <w:rsid w:val="00B97A76"/>
    <w:rsid w:val="00BA1058"/>
    <w:rsid w:val="00BA5910"/>
    <w:rsid w:val="00BC04D2"/>
    <w:rsid w:val="00BC19B8"/>
    <w:rsid w:val="00BF3B52"/>
    <w:rsid w:val="00C126EC"/>
    <w:rsid w:val="00C141C6"/>
    <w:rsid w:val="00C20D2A"/>
    <w:rsid w:val="00C244DC"/>
    <w:rsid w:val="00C2510C"/>
    <w:rsid w:val="00C3035C"/>
    <w:rsid w:val="00C4074D"/>
    <w:rsid w:val="00C4098D"/>
    <w:rsid w:val="00C412F9"/>
    <w:rsid w:val="00C535A7"/>
    <w:rsid w:val="00C54537"/>
    <w:rsid w:val="00C62872"/>
    <w:rsid w:val="00C76D15"/>
    <w:rsid w:val="00C76EAD"/>
    <w:rsid w:val="00C8635D"/>
    <w:rsid w:val="00C8678D"/>
    <w:rsid w:val="00C94CDA"/>
    <w:rsid w:val="00CA0F84"/>
    <w:rsid w:val="00CA7CA0"/>
    <w:rsid w:val="00CB41F9"/>
    <w:rsid w:val="00CB776E"/>
    <w:rsid w:val="00CD0208"/>
    <w:rsid w:val="00CD04C3"/>
    <w:rsid w:val="00CD73A2"/>
    <w:rsid w:val="00CD7954"/>
    <w:rsid w:val="00CF738B"/>
    <w:rsid w:val="00D17A66"/>
    <w:rsid w:val="00D17B70"/>
    <w:rsid w:val="00D2272D"/>
    <w:rsid w:val="00D35372"/>
    <w:rsid w:val="00D37E74"/>
    <w:rsid w:val="00D50DE7"/>
    <w:rsid w:val="00D5122E"/>
    <w:rsid w:val="00D55D7D"/>
    <w:rsid w:val="00D56B60"/>
    <w:rsid w:val="00D66A4B"/>
    <w:rsid w:val="00D72A34"/>
    <w:rsid w:val="00D77B12"/>
    <w:rsid w:val="00D81A61"/>
    <w:rsid w:val="00D84452"/>
    <w:rsid w:val="00D960DA"/>
    <w:rsid w:val="00D97AFF"/>
    <w:rsid w:val="00DA39F8"/>
    <w:rsid w:val="00DB51E0"/>
    <w:rsid w:val="00DC3EC6"/>
    <w:rsid w:val="00DC7EE7"/>
    <w:rsid w:val="00DD3166"/>
    <w:rsid w:val="00DD52A1"/>
    <w:rsid w:val="00DE246D"/>
    <w:rsid w:val="00DE4FA6"/>
    <w:rsid w:val="00E00784"/>
    <w:rsid w:val="00E11ED3"/>
    <w:rsid w:val="00E216CC"/>
    <w:rsid w:val="00E32F86"/>
    <w:rsid w:val="00E43029"/>
    <w:rsid w:val="00E44AF0"/>
    <w:rsid w:val="00E567F7"/>
    <w:rsid w:val="00E64CE5"/>
    <w:rsid w:val="00E727B3"/>
    <w:rsid w:val="00E864C1"/>
    <w:rsid w:val="00E86D30"/>
    <w:rsid w:val="00E935FA"/>
    <w:rsid w:val="00EA71ED"/>
    <w:rsid w:val="00EB34FE"/>
    <w:rsid w:val="00EC39B9"/>
    <w:rsid w:val="00ED3D12"/>
    <w:rsid w:val="00EE128F"/>
    <w:rsid w:val="00EE4CE5"/>
    <w:rsid w:val="00F00CDD"/>
    <w:rsid w:val="00F063F1"/>
    <w:rsid w:val="00F15500"/>
    <w:rsid w:val="00F30057"/>
    <w:rsid w:val="00F30904"/>
    <w:rsid w:val="00F47D4B"/>
    <w:rsid w:val="00F50DBA"/>
    <w:rsid w:val="00F54B2C"/>
    <w:rsid w:val="00F61961"/>
    <w:rsid w:val="00F657E6"/>
    <w:rsid w:val="00F719C1"/>
    <w:rsid w:val="00F7392C"/>
    <w:rsid w:val="00F8116C"/>
    <w:rsid w:val="00F85BC0"/>
    <w:rsid w:val="00F8698F"/>
    <w:rsid w:val="00F93710"/>
    <w:rsid w:val="00FB3C9A"/>
    <w:rsid w:val="00FB7C91"/>
    <w:rsid w:val="00FC11D7"/>
    <w:rsid w:val="00FD17D4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12F9"/>
  <w15:docId w15:val="{60EC06C0-DF7E-41F4-A326-2A786A01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8732AA"/>
    <w:pPr>
      <w:keepNext/>
      <w:tabs>
        <w:tab w:val="center" w:pos="4167"/>
      </w:tabs>
      <w:spacing w:after="0" w:line="264" w:lineRule="auto"/>
      <w:jc w:val="both"/>
      <w:outlineLvl w:val="1"/>
    </w:pPr>
    <w:rPr>
      <w:rFonts w:ascii="Dutch801 Rm BT" w:eastAsia="Times New Roman" w:hAnsi="Dutch801 Rm BT"/>
      <w:outline/>
      <w:color w:val="000000"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732AA"/>
    <w:rPr>
      <w:rFonts w:ascii="Dutch801 Rm BT" w:eastAsia="Times New Roman" w:hAnsi="Dutch801 Rm BT"/>
      <w:outline/>
      <w:color w:val="000000"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aconcuadrcula">
    <w:name w:val="Table Grid"/>
    <w:basedOn w:val="Tablanormal"/>
    <w:uiPriority w:val="59"/>
    <w:rsid w:val="00632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64CE5"/>
    <w:rPr>
      <w:sz w:val="22"/>
      <w:szCs w:val="22"/>
      <w:lang w:val="es-PE" w:eastAsia="en-US"/>
    </w:rPr>
  </w:style>
  <w:style w:type="paragraph" w:styleId="Prrafodelista">
    <w:name w:val="List Paragraph"/>
    <w:basedOn w:val="Normal"/>
    <w:uiPriority w:val="34"/>
    <w:qFormat/>
    <w:rsid w:val="002765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B21"/>
    <w:rPr>
      <w:rFonts w:ascii="Tahoma" w:hAnsi="Tahoma" w:cs="Tahoma"/>
      <w:sz w:val="16"/>
      <w:szCs w:val="16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cp:lastModifiedBy>EDISON ACHALMA</cp:lastModifiedBy>
  <cp:revision>3</cp:revision>
  <cp:lastPrinted>2013-02-17T12:34:00Z</cp:lastPrinted>
  <dcterms:created xsi:type="dcterms:W3CDTF">2021-07-12T18:16:00Z</dcterms:created>
  <dcterms:modified xsi:type="dcterms:W3CDTF">2021-08-11T16:11:00Z</dcterms:modified>
</cp:coreProperties>
</file>