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261D" w14:textId="77777777" w:rsidR="0026481E" w:rsidRDefault="009851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 TALLER 01</w:t>
      </w:r>
    </w:p>
    <w:p w14:paraId="2FB4261E" w14:textId="77777777" w:rsidR="0026481E" w:rsidRDefault="009851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INVERSIONES Y VALORES DE RECUPERO</w:t>
      </w:r>
    </w:p>
    <w:p w14:paraId="2FB4261F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2FB42620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actividad tiene por finalidad que los equipos colaborativos puedan identificar y cuantificar el presupuesto de ventas y presupuesto de inversión inicial y valor de recupero para el proyecto que vienen desarrollando.</w:t>
      </w:r>
    </w:p>
    <w:p w14:paraId="2FB42621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Indicaciones</w:t>
      </w:r>
    </w:p>
    <w:p w14:paraId="2FB42622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1.- Proyecto para el h</w:t>
      </w:r>
      <w:r>
        <w:rPr>
          <w:rFonts w:ascii="Times New Roman" w:eastAsia="Times New Roman" w:hAnsi="Times New Roman" w:cs="Times New Roman"/>
          <w:sz w:val="24"/>
          <w:szCs w:val="24"/>
        </w:rPr>
        <w:t>orizonte de evaluación del proyecto las ventas en unidades y en soles, considerando para ello el valor de ventas unitario del producto o servicio.</w:t>
      </w:r>
    </w:p>
    <w:p w14:paraId="2FB42623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4262F" wp14:editId="2FB42630">
            <wp:extent cx="5400675" cy="159131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2624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42631" wp14:editId="2FB42632">
            <wp:extent cx="5400675" cy="126936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2625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2.- Identifique y calcule la inversión en activos fijos y capital de trabajo para el primer mes de operac</w:t>
      </w:r>
      <w:r>
        <w:rPr>
          <w:rFonts w:ascii="Times New Roman" w:eastAsia="Times New Roman" w:hAnsi="Times New Roman" w:cs="Times New Roman"/>
          <w:sz w:val="24"/>
          <w:szCs w:val="24"/>
        </w:rPr>
        <w:t>ión, considerando los valores unitarios sin IGV y luego determine cuales de ellos pueden ser financiado con aporte propio y cuales con un financiamiento externo (préstamo).</w:t>
      </w:r>
    </w:p>
    <w:p w14:paraId="2FB42626" w14:textId="77777777" w:rsidR="0026481E" w:rsidRDefault="0026481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42627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42633" wp14:editId="2FB42634">
            <wp:extent cx="5400675" cy="450596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0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2628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3.- Calcule la tabla de depreciaciones de los activos fijos, estimando el valor </w:t>
      </w:r>
      <w:r>
        <w:rPr>
          <w:rFonts w:ascii="Times New Roman" w:eastAsia="Times New Roman" w:hAnsi="Times New Roman" w:cs="Times New Roman"/>
          <w:sz w:val="24"/>
          <w:szCs w:val="24"/>
        </w:rPr>
        <w:t>de recupero con el método contable.</w:t>
      </w:r>
    </w:p>
    <w:p w14:paraId="2FB42629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42635" wp14:editId="2FB42636">
            <wp:extent cx="5400675" cy="175514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262A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4.- Finalmente estime el capital de trabajo de forma mensual y acumulado para el primer año. Luego incluya el monto en el cuadro de presupuesto de inversiones.</w:t>
      </w:r>
    </w:p>
    <w:p w14:paraId="2FB4262B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42637" wp14:editId="2FB42638">
            <wp:extent cx="5400675" cy="1473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262C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</w:t>
      </w:r>
    </w:p>
    <w:p w14:paraId="2FB4262D" w14:textId="77777777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actividad es evaluada como participación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clases</w:t>
      </w:r>
    </w:p>
    <w:p w14:paraId="2FB4262E" w14:textId="5375596F" w:rsidR="0026481E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También les servirá para incluir en el </w:t>
      </w:r>
      <w:r w:rsidR="003012D2">
        <w:rPr>
          <w:rFonts w:ascii="Times New Roman" w:eastAsia="Times New Roman" w:hAnsi="Times New Roman" w:cs="Times New Roman"/>
          <w:sz w:val="24"/>
          <w:szCs w:val="24"/>
        </w:rPr>
        <w:t>ítem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correspondiente del trabajo colaborativo.</w:t>
      </w:r>
    </w:p>
    <w:p w14:paraId="57F4E578" w14:textId="77777777" w:rsidR="00985101" w:rsidRDefault="009851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5101">
      <w:pgSz w:w="11907" w:h="16839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81E"/>
    <w:rsid w:val="0026481E"/>
    <w:rsid w:val="003012D2"/>
    <w:rsid w:val="009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261D"/>
  <w15:docId w15:val="{9E73C901-1BEB-48EA-98CC-69BC02F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EDISON ACHALMA</cp:lastModifiedBy>
  <cp:revision>3</cp:revision>
  <dcterms:created xsi:type="dcterms:W3CDTF">2021-05-09T21:42:00Z</dcterms:created>
  <dcterms:modified xsi:type="dcterms:W3CDTF">2021-05-09T21:44:00Z</dcterms:modified>
</cp:coreProperties>
</file>