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660C" w14:textId="18D5FA70" w:rsidR="007462C5" w:rsidRPr="0054776A" w:rsidRDefault="00374B48" w:rsidP="008245AA">
      <w:pPr>
        <w:jc w:val="center"/>
        <w:rPr>
          <w:b/>
          <w:u w:val="single"/>
        </w:rPr>
      </w:pPr>
      <w:r>
        <w:rPr>
          <w:b/>
          <w:u w:val="single"/>
        </w:rPr>
        <w:t>CASO: Mermelada de Rocoto</w:t>
      </w:r>
      <w:r w:rsidR="00B37927">
        <w:rPr>
          <w:b/>
          <w:u w:val="single"/>
        </w:rPr>
        <w:t xml:space="preserve"> </w:t>
      </w:r>
      <w:r w:rsidR="009E1E6E">
        <w:rPr>
          <w:b/>
          <w:u w:val="single"/>
        </w:rPr>
        <w:t>V</w:t>
      </w:r>
      <w:r w:rsidR="00061A10">
        <w:rPr>
          <w:b/>
          <w:u w:val="single"/>
        </w:rPr>
        <w:t>I</w:t>
      </w:r>
    </w:p>
    <w:p w14:paraId="0356CA88" w14:textId="77777777" w:rsidR="00374B48" w:rsidRDefault="00374B48" w:rsidP="0054776A">
      <w:pPr>
        <w:jc w:val="both"/>
        <w:rPr>
          <w:b/>
        </w:rPr>
      </w:pPr>
      <w:r>
        <w:rPr>
          <w:b/>
        </w:rPr>
        <w:t>Planteamiento del Problema:</w:t>
      </w:r>
    </w:p>
    <w:p w14:paraId="33A473A9" w14:textId="67AE20AF" w:rsidR="001A7735" w:rsidRDefault="00EB3BBC" w:rsidP="0054776A">
      <w:pPr>
        <w:jc w:val="both"/>
      </w:pPr>
      <w:r>
        <w:t xml:space="preserve">Juana Guerreros </w:t>
      </w:r>
      <w:r w:rsidR="00D010E8">
        <w:t>Batalla es una emprendedora</w:t>
      </w:r>
      <w:r>
        <w:t xml:space="preserve"> que </w:t>
      </w:r>
      <w:r w:rsidR="008245AA">
        <w:t>está</w:t>
      </w:r>
      <w:r>
        <w:t xml:space="preserve"> dispuesta a incursionar en el mundo empr</w:t>
      </w:r>
      <w:r w:rsidR="00374B48">
        <w:t>esarial en el mercado local</w:t>
      </w:r>
      <w:r>
        <w:t xml:space="preserve"> con </w:t>
      </w:r>
      <w:r w:rsidR="00D010E8">
        <w:t>un nuevo producto, se trata de M</w:t>
      </w:r>
      <w:r>
        <w:t xml:space="preserve">ermelada de Rocoto. Juana luego de una investigación de </w:t>
      </w:r>
      <w:r w:rsidR="00C56994">
        <w:t>mercados y</w:t>
      </w:r>
      <w:r w:rsidR="00D010E8">
        <w:t xml:space="preserve"> su</w:t>
      </w:r>
      <w:r w:rsidR="00374B48">
        <w:t xml:space="preserve"> capacidad de inversión y financiamiento</w:t>
      </w:r>
      <w:r w:rsidR="00D010E8">
        <w:t>,</w:t>
      </w:r>
      <w:r w:rsidR="0054776A">
        <w:t xml:space="preserve"> </w:t>
      </w:r>
      <w:r>
        <w:t>realiza la siguiente proyección de ventas en unidades, siendo sus clientes las bodegas</w:t>
      </w:r>
      <w:r w:rsidR="00374B48">
        <w:t xml:space="preserve"> de la ciudad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0"/>
        <w:gridCol w:w="566"/>
        <w:gridCol w:w="566"/>
        <w:gridCol w:w="566"/>
        <w:gridCol w:w="566"/>
        <w:gridCol w:w="565"/>
        <w:gridCol w:w="565"/>
        <w:gridCol w:w="565"/>
        <w:gridCol w:w="565"/>
        <w:gridCol w:w="565"/>
        <w:gridCol w:w="565"/>
        <w:gridCol w:w="641"/>
        <w:gridCol w:w="581"/>
        <w:gridCol w:w="648"/>
      </w:tblGrid>
      <w:tr w:rsidR="00EB3BBC" w:rsidRPr="00EB3BBC" w14:paraId="3039A35B" w14:textId="77777777" w:rsidTr="00EB3BBC">
        <w:tc>
          <w:tcPr>
            <w:tcW w:w="971" w:type="dxa"/>
            <w:shd w:val="clear" w:color="auto" w:fill="D9D9D9" w:themeFill="background1" w:themeFillShade="D9"/>
          </w:tcPr>
          <w:p w14:paraId="46F5F356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Producto</w:t>
            </w:r>
          </w:p>
        </w:tc>
        <w:tc>
          <w:tcPr>
            <w:tcW w:w="609" w:type="dxa"/>
            <w:shd w:val="clear" w:color="auto" w:fill="D9D9D9" w:themeFill="background1" w:themeFillShade="D9"/>
          </w:tcPr>
          <w:p w14:paraId="6484F505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1</w:t>
            </w:r>
          </w:p>
        </w:tc>
        <w:tc>
          <w:tcPr>
            <w:tcW w:w="609" w:type="dxa"/>
            <w:shd w:val="clear" w:color="auto" w:fill="D9D9D9" w:themeFill="background1" w:themeFillShade="D9"/>
          </w:tcPr>
          <w:p w14:paraId="5BB8A54B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2</w:t>
            </w:r>
          </w:p>
        </w:tc>
        <w:tc>
          <w:tcPr>
            <w:tcW w:w="609" w:type="dxa"/>
            <w:shd w:val="clear" w:color="auto" w:fill="D9D9D9" w:themeFill="background1" w:themeFillShade="D9"/>
          </w:tcPr>
          <w:p w14:paraId="55AA1E56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3</w:t>
            </w:r>
          </w:p>
        </w:tc>
        <w:tc>
          <w:tcPr>
            <w:tcW w:w="609" w:type="dxa"/>
            <w:shd w:val="clear" w:color="auto" w:fill="D9D9D9" w:themeFill="background1" w:themeFillShade="D9"/>
          </w:tcPr>
          <w:p w14:paraId="7A5ABF40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4</w:t>
            </w:r>
          </w:p>
        </w:tc>
        <w:tc>
          <w:tcPr>
            <w:tcW w:w="608" w:type="dxa"/>
            <w:shd w:val="clear" w:color="auto" w:fill="D9D9D9" w:themeFill="background1" w:themeFillShade="D9"/>
          </w:tcPr>
          <w:p w14:paraId="0667FDAE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5</w:t>
            </w:r>
          </w:p>
        </w:tc>
        <w:tc>
          <w:tcPr>
            <w:tcW w:w="608" w:type="dxa"/>
            <w:shd w:val="clear" w:color="auto" w:fill="D9D9D9" w:themeFill="background1" w:themeFillShade="D9"/>
          </w:tcPr>
          <w:p w14:paraId="5E7BA066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6</w:t>
            </w:r>
          </w:p>
        </w:tc>
        <w:tc>
          <w:tcPr>
            <w:tcW w:w="608" w:type="dxa"/>
            <w:shd w:val="clear" w:color="auto" w:fill="D9D9D9" w:themeFill="background1" w:themeFillShade="D9"/>
          </w:tcPr>
          <w:p w14:paraId="47C55EFE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7</w:t>
            </w:r>
          </w:p>
        </w:tc>
        <w:tc>
          <w:tcPr>
            <w:tcW w:w="608" w:type="dxa"/>
            <w:shd w:val="clear" w:color="auto" w:fill="D9D9D9" w:themeFill="background1" w:themeFillShade="D9"/>
          </w:tcPr>
          <w:p w14:paraId="79DA0C5D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8</w:t>
            </w:r>
          </w:p>
        </w:tc>
        <w:tc>
          <w:tcPr>
            <w:tcW w:w="608" w:type="dxa"/>
            <w:shd w:val="clear" w:color="auto" w:fill="D9D9D9" w:themeFill="background1" w:themeFillShade="D9"/>
          </w:tcPr>
          <w:p w14:paraId="3D1940AC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9</w:t>
            </w:r>
          </w:p>
        </w:tc>
        <w:tc>
          <w:tcPr>
            <w:tcW w:w="608" w:type="dxa"/>
            <w:shd w:val="clear" w:color="auto" w:fill="D9D9D9" w:themeFill="background1" w:themeFillShade="D9"/>
          </w:tcPr>
          <w:p w14:paraId="0CD2EE1D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10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14:paraId="13058A08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11</w:t>
            </w:r>
          </w:p>
        </w:tc>
        <w:tc>
          <w:tcPr>
            <w:tcW w:w="492" w:type="dxa"/>
            <w:shd w:val="clear" w:color="auto" w:fill="D9D9D9" w:themeFill="background1" w:themeFillShade="D9"/>
          </w:tcPr>
          <w:p w14:paraId="568D10EC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Mes 12</w:t>
            </w:r>
          </w:p>
        </w:tc>
        <w:tc>
          <w:tcPr>
            <w:tcW w:w="492" w:type="dxa"/>
            <w:shd w:val="clear" w:color="auto" w:fill="D9D9D9" w:themeFill="background1" w:themeFillShade="D9"/>
          </w:tcPr>
          <w:p w14:paraId="7CCF1A87" w14:textId="77777777" w:rsidR="00EB3BBC" w:rsidRPr="00EB3BBC" w:rsidRDefault="00EB3BBC" w:rsidP="001A7735">
            <w:pPr>
              <w:rPr>
                <w:b/>
                <w:sz w:val="16"/>
                <w:szCs w:val="16"/>
              </w:rPr>
            </w:pPr>
            <w:r w:rsidRPr="00EB3BBC">
              <w:rPr>
                <w:b/>
                <w:sz w:val="16"/>
                <w:szCs w:val="16"/>
              </w:rPr>
              <w:t>TOTAL</w:t>
            </w:r>
          </w:p>
        </w:tc>
      </w:tr>
      <w:tr w:rsidR="00EB3BBC" w:rsidRPr="00EB3BBC" w14:paraId="35BBC064" w14:textId="77777777" w:rsidTr="00EB3BBC">
        <w:tc>
          <w:tcPr>
            <w:tcW w:w="971" w:type="dxa"/>
          </w:tcPr>
          <w:p w14:paraId="2E3CACB5" w14:textId="77777777" w:rsidR="00EB3BBC" w:rsidRPr="00EB3BBC" w:rsidRDefault="00EB3BBC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Mermelada de Rocoto</w:t>
            </w:r>
          </w:p>
        </w:tc>
        <w:tc>
          <w:tcPr>
            <w:tcW w:w="609" w:type="dxa"/>
          </w:tcPr>
          <w:p w14:paraId="68BA5CA4" w14:textId="77777777" w:rsidR="00EB3BBC" w:rsidRPr="00EB3BBC" w:rsidRDefault="00EB3BBC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09" w:type="dxa"/>
          </w:tcPr>
          <w:p w14:paraId="5080E4F5" w14:textId="3C66DD6E" w:rsidR="00EB3BBC" w:rsidRPr="00EB3BBC" w:rsidRDefault="00FA30AE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09" w:type="dxa"/>
          </w:tcPr>
          <w:p w14:paraId="7BDC5BA0" w14:textId="77777777" w:rsidR="00EB3BBC" w:rsidRPr="00EB3BBC" w:rsidRDefault="00EB3BBC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09" w:type="dxa"/>
          </w:tcPr>
          <w:p w14:paraId="4FB3F40C" w14:textId="064F70C6" w:rsidR="00EB3BBC" w:rsidRPr="00EB3BBC" w:rsidRDefault="00FA30AE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608" w:type="dxa"/>
          </w:tcPr>
          <w:p w14:paraId="45A651FE" w14:textId="6D8FFB9D" w:rsidR="00EB3BBC" w:rsidRPr="00EB3BBC" w:rsidRDefault="00FA30AE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EB3BBC">
              <w:rPr>
                <w:sz w:val="16"/>
                <w:szCs w:val="16"/>
              </w:rPr>
              <w:t>00</w:t>
            </w:r>
          </w:p>
        </w:tc>
        <w:tc>
          <w:tcPr>
            <w:tcW w:w="608" w:type="dxa"/>
          </w:tcPr>
          <w:p w14:paraId="18A44AC1" w14:textId="2B504869" w:rsidR="00EB3BBC" w:rsidRPr="00EB3BBC" w:rsidRDefault="00FA30AE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</w:t>
            </w:r>
          </w:p>
        </w:tc>
        <w:tc>
          <w:tcPr>
            <w:tcW w:w="608" w:type="dxa"/>
          </w:tcPr>
          <w:p w14:paraId="71D47A8B" w14:textId="57F79E77" w:rsidR="00EB3BBC" w:rsidRPr="00EB3BBC" w:rsidRDefault="00FA30AE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700</w:t>
            </w:r>
          </w:p>
        </w:tc>
        <w:tc>
          <w:tcPr>
            <w:tcW w:w="608" w:type="dxa"/>
          </w:tcPr>
          <w:p w14:paraId="7F6E1BAE" w14:textId="4D1282C8" w:rsidR="00EB3BBC" w:rsidRPr="00EB3BBC" w:rsidRDefault="00FA30AE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608" w:type="dxa"/>
          </w:tcPr>
          <w:p w14:paraId="3E28E5B6" w14:textId="0289D5E1" w:rsidR="00EB3BBC" w:rsidRPr="00EB3BBC" w:rsidRDefault="00FA30AE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608" w:type="dxa"/>
          </w:tcPr>
          <w:p w14:paraId="42014890" w14:textId="08EE7B70" w:rsidR="00EB3BBC" w:rsidRPr="00EB3BBC" w:rsidRDefault="00FA30AE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EB3BBC">
              <w:rPr>
                <w:sz w:val="16"/>
                <w:szCs w:val="16"/>
              </w:rPr>
              <w:t>00</w:t>
            </w:r>
          </w:p>
        </w:tc>
        <w:tc>
          <w:tcPr>
            <w:tcW w:w="681" w:type="dxa"/>
          </w:tcPr>
          <w:p w14:paraId="4649A729" w14:textId="56E24DD9" w:rsidR="00EB3BBC" w:rsidRPr="00EB3BBC" w:rsidRDefault="00FA30AE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1,000</w:t>
            </w:r>
          </w:p>
        </w:tc>
        <w:tc>
          <w:tcPr>
            <w:tcW w:w="492" w:type="dxa"/>
          </w:tcPr>
          <w:p w14:paraId="129EAA7C" w14:textId="77777777" w:rsidR="00EB3BBC" w:rsidRPr="00EB3BBC" w:rsidRDefault="00EB3BBC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1,000</w:t>
            </w:r>
          </w:p>
        </w:tc>
        <w:tc>
          <w:tcPr>
            <w:tcW w:w="492" w:type="dxa"/>
          </w:tcPr>
          <w:p w14:paraId="6BFF21AC" w14:textId="71C7E606" w:rsidR="00EB3BBC" w:rsidRPr="00EB3BBC" w:rsidRDefault="00FA30AE" w:rsidP="001A7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7,300</w:t>
            </w:r>
          </w:p>
        </w:tc>
      </w:tr>
    </w:tbl>
    <w:p w14:paraId="7ED08E5F" w14:textId="77777777" w:rsidR="00EB3BBC" w:rsidRPr="006C3C1C" w:rsidRDefault="00EB3BBC" w:rsidP="00A36942">
      <w:pPr>
        <w:pStyle w:val="Ttulo2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6C3C1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La mermelada se vende en frascos de 250 </w:t>
      </w:r>
      <w:proofErr w:type="spellStart"/>
      <w:r w:rsidRPr="006C3C1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Grs</w:t>
      </w:r>
      <w:proofErr w:type="spellEnd"/>
      <w:r w:rsidRPr="006C3C1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. y la capacidad instalada de la planta al 100% es </w:t>
      </w:r>
      <w:r w:rsidR="00374B4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a</w:t>
      </w:r>
      <w:r w:rsidR="00D010E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un nivel de</w:t>
      </w:r>
      <w:r w:rsidR="00374B4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producción </w:t>
      </w:r>
      <w:r w:rsidRPr="006C3C1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de 1,000 frascos por mes.</w:t>
      </w:r>
    </w:p>
    <w:p w14:paraId="21F2CEBF" w14:textId="63B596EE" w:rsidR="00257B4C" w:rsidRDefault="00C64732" w:rsidP="00257B4C">
      <w:pPr>
        <w:jc w:val="both"/>
      </w:pPr>
      <w:r>
        <w:t>Para implementar la pequeña planta</w:t>
      </w:r>
      <w:r w:rsidR="00374B48">
        <w:t xml:space="preserve"> de producción</w:t>
      </w:r>
      <w:r w:rsidR="006C3C1C">
        <w:t xml:space="preserve"> requiere realizar la siguiente</w:t>
      </w:r>
      <w:r>
        <w:t xml:space="preserve"> inversión</w:t>
      </w:r>
      <w:r w:rsidR="00C56994">
        <w:t xml:space="preserve"> en activos fijos</w:t>
      </w:r>
      <w:r w:rsidR="00257B4C">
        <w:t xml:space="preserve"> inicial</w:t>
      </w:r>
      <w:r w:rsidR="00C56994">
        <w:t xml:space="preserve"> a valor unitario (no incluye el IGV)</w:t>
      </w:r>
      <w:r>
        <w:t>:</w:t>
      </w: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940"/>
        <w:gridCol w:w="1200"/>
        <w:gridCol w:w="1200"/>
        <w:gridCol w:w="880"/>
      </w:tblGrid>
      <w:tr w:rsidR="00EE47A9" w:rsidRPr="00EE47A9" w14:paraId="3D3CB760" w14:textId="77777777" w:rsidTr="00EE47A9">
        <w:trPr>
          <w:trHeight w:val="51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B937F2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>RUBRO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A3F05D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>VALOR UNITARIO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491B7E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>UNIDAD REQUERIDA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B08657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>UNIDAD DE MEDIDA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1EA215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>COSTO TOTAL</w:t>
            </w:r>
          </w:p>
        </w:tc>
      </w:tr>
      <w:tr w:rsidR="00EE47A9" w:rsidRPr="00EE47A9" w14:paraId="5F32A893" w14:textId="77777777" w:rsidTr="00EE47A9">
        <w:trPr>
          <w:trHeight w:val="27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BD1B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>Infraestructura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AFD7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AEB0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258D8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75E8A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7000.00</w:t>
            </w:r>
          </w:p>
        </w:tc>
      </w:tr>
      <w:tr w:rsidR="00EE47A9" w:rsidRPr="00EE47A9" w14:paraId="55AA2A63" w14:textId="77777777" w:rsidTr="00EE47A9">
        <w:trPr>
          <w:trHeight w:val="22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A0471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Construcción de local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3241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9ADD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F36A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Global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50F56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5000.00</w:t>
            </w:r>
          </w:p>
        </w:tc>
      </w:tr>
      <w:tr w:rsidR="00EE47A9" w:rsidRPr="00EE47A9" w14:paraId="008F0EC4" w14:textId="77777777" w:rsidTr="00EE47A9">
        <w:trPr>
          <w:trHeight w:val="22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8F120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Instalación eléctrica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5EAC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1000.00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C4AD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F2AC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A7173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1000.00</w:t>
            </w:r>
          </w:p>
        </w:tc>
      </w:tr>
      <w:tr w:rsidR="00EE47A9" w:rsidRPr="00EE47A9" w14:paraId="72EE2CD0" w14:textId="77777777" w:rsidTr="00EE47A9">
        <w:trPr>
          <w:trHeight w:val="21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1B58" w14:textId="2395CDCA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Insta</w:t>
            </w:r>
            <w:r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la</w:t>
            </w: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ción de agua y desagüe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C3E8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1000.00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5E75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6F18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DB539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1000.00</w:t>
            </w:r>
          </w:p>
        </w:tc>
      </w:tr>
      <w:tr w:rsidR="00EE47A9" w:rsidRPr="00EE47A9" w14:paraId="7B5CED0C" w14:textId="77777777" w:rsidTr="00EE47A9">
        <w:trPr>
          <w:trHeight w:val="25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A10FD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>maquinaria y/o equipos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8343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9ADF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4ED4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0F17C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590.00</w:t>
            </w:r>
          </w:p>
        </w:tc>
      </w:tr>
      <w:tr w:rsidR="00EE47A9" w:rsidRPr="00EE47A9" w14:paraId="537272D5" w14:textId="77777777" w:rsidTr="00EE47A9">
        <w:trPr>
          <w:trHeight w:val="24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EDEBE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Balanza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02C0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76E4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B4F6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E1AAF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50.00</w:t>
            </w:r>
          </w:p>
        </w:tc>
      </w:tr>
      <w:tr w:rsidR="00EE47A9" w:rsidRPr="00EE47A9" w14:paraId="6A60094A" w14:textId="77777777" w:rsidTr="00EE47A9">
        <w:trPr>
          <w:trHeight w:val="27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C2540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Termómetro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FA38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F463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3CBA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67F57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40.00</w:t>
            </w:r>
          </w:p>
        </w:tc>
      </w:tr>
      <w:tr w:rsidR="00EE47A9" w:rsidRPr="00EE47A9" w14:paraId="29F74D6E" w14:textId="77777777" w:rsidTr="00EE47A9">
        <w:trPr>
          <w:trHeight w:val="22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1502D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Cocina semi industrial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7E3B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5389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734A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0CF22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500.00</w:t>
            </w:r>
          </w:p>
        </w:tc>
      </w:tr>
      <w:tr w:rsidR="00EE47A9" w:rsidRPr="00EE47A9" w14:paraId="20298CFA" w14:textId="77777777" w:rsidTr="00EE47A9">
        <w:trPr>
          <w:trHeight w:val="24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23507" w14:textId="5FAE01D3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 xml:space="preserve">Herramientas y </w:t>
            </w:r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>Utensilios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0CA2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7A72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27DB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9B820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357.00</w:t>
            </w:r>
          </w:p>
        </w:tc>
      </w:tr>
      <w:tr w:rsidR="00EE47A9" w:rsidRPr="00EE47A9" w14:paraId="0E6B58D8" w14:textId="77777777" w:rsidTr="00EE47A9">
        <w:trPr>
          <w:trHeight w:val="24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1521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Cuchillos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89AD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80E7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C33D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A99CF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30.00</w:t>
            </w:r>
          </w:p>
        </w:tc>
      </w:tr>
      <w:tr w:rsidR="00EE47A9" w:rsidRPr="00EE47A9" w14:paraId="7001416E" w14:textId="77777777" w:rsidTr="00EE47A9">
        <w:trPr>
          <w:trHeight w:val="27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1B41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Jarra de 2 litros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5CB6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92A0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DC2B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B2181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20.00</w:t>
            </w:r>
          </w:p>
        </w:tc>
      </w:tr>
      <w:tr w:rsidR="00EE47A9" w:rsidRPr="00EE47A9" w14:paraId="24C489D2" w14:textId="77777777" w:rsidTr="00EE47A9">
        <w:trPr>
          <w:trHeight w:val="22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048E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Coladores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B57F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90FF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4188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FCF67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15.00</w:t>
            </w:r>
          </w:p>
        </w:tc>
      </w:tr>
      <w:tr w:rsidR="00EE47A9" w:rsidRPr="00EE47A9" w14:paraId="13EEA6A7" w14:textId="77777777" w:rsidTr="00EE47A9">
        <w:trPr>
          <w:trHeight w:val="21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0A3E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cucharones de madera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B4E8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ED97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945F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CC42D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20.00</w:t>
            </w:r>
          </w:p>
        </w:tc>
      </w:tr>
      <w:tr w:rsidR="00EE47A9" w:rsidRPr="00EE47A9" w14:paraId="195FEB8E" w14:textId="77777777" w:rsidTr="00EE47A9">
        <w:trPr>
          <w:trHeight w:val="27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FFE7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Ollas medianas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1357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C2F3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D605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14D50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200.00</w:t>
            </w:r>
          </w:p>
        </w:tc>
      </w:tr>
      <w:tr w:rsidR="00EE47A9" w:rsidRPr="00EE47A9" w14:paraId="7F05FECC" w14:textId="77777777" w:rsidTr="00EE47A9">
        <w:trPr>
          <w:trHeight w:val="22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52DF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Tazones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F5E7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5DEF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6A73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58257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15.00</w:t>
            </w:r>
          </w:p>
        </w:tc>
      </w:tr>
      <w:tr w:rsidR="00EE47A9" w:rsidRPr="00EE47A9" w14:paraId="120F4073" w14:textId="77777777" w:rsidTr="00EE47A9">
        <w:trPr>
          <w:trHeight w:val="25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C4FB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Cucharas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A82E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9BC3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8ABE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C5B16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6.00</w:t>
            </w:r>
          </w:p>
        </w:tc>
      </w:tr>
      <w:tr w:rsidR="00EE47A9" w:rsidRPr="00EE47A9" w14:paraId="7E75990F" w14:textId="77777777" w:rsidTr="00EE47A9">
        <w:trPr>
          <w:trHeight w:val="22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2D01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tablas para picar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662B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3B31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89C9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CCCB3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36.00</w:t>
            </w:r>
          </w:p>
        </w:tc>
      </w:tr>
      <w:tr w:rsidR="00EE47A9" w:rsidRPr="00EE47A9" w14:paraId="1482D68C" w14:textId="77777777" w:rsidTr="00EE47A9">
        <w:trPr>
          <w:trHeight w:val="21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0D6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peladores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42EF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B693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EC10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DE04D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15.00</w:t>
            </w:r>
          </w:p>
        </w:tc>
      </w:tr>
      <w:tr w:rsidR="00EE47A9" w:rsidRPr="00EE47A9" w14:paraId="1C511E61" w14:textId="77777777" w:rsidTr="00EE47A9">
        <w:trPr>
          <w:trHeight w:val="25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73E6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>Muebles y enseres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43DA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E16E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0DA1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BBD11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1090.00</w:t>
            </w:r>
          </w:p>
        </w:tc>
      </w:tr>
      <w:tr w:rsidR="00EE47A9" w:rsidRPr="00EE47A9" w14:paraId="4D84898B" w14:textId="77777777" w:rsidTr="00EE47A9">
        <w:trPr>
          <w:trHeight w:val="22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239C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Mesa de trabajo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1699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70.00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E065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636C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91342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70.00</w:t>
            </w:r>
          </w:p>
        </w:tc>
      </w:tr>
      <w:tr w:rsidR="00EE47A9" w:rsidRPr="00EE47A9" w14:paraId="321108B6" w14:textId="77777777" w:rsidTr="00EE47A9">
        <w:trPr>
          <w:trHeight w:val="27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66AB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Sillas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B1C5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B1F3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99E1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F4E71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120.00</w:t>
            </w:r>
          </w:p>
        </w:tc>
      </w:tr>
      <w:tr w:rsidR="00EE47A9" w:rsidRPr="00EE47A9" w14:paraId="650E1ECA" w14:textId="77777777" w:rsidTr="00EE47A9">
        <w:trPr>
          <w:trHeight w:val="24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08C8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Estantes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B241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250.00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3A0A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3D9D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FA1C6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500.00</w:t>
            </w:r>
          </w:p>
        </w:tc>
      </w:tr>
      <w:tr w:rsidR="00EE47A9" w:rsidRPr="00EE47A9" w14:paraId="71815A28" w14:textId="77777777" w:rsidTr="00EE47A9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20F1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16"/>
                <w:szCs w:val="16"/>
                <w:lang w:val="es-PE" w:eastAsia="es-PE"/>
              </w:rPr>
              <w:t>Escritorio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BD88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C72D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C8BD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9C7C2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400.00</w:t>
            </w:r>
          </w:p>
        </w:tc>
      </w:tr>
      <w:tr w:rsidR="00EE47A9" w:rsidRPr="00EE47A9" w14:paraId="223C96B9" w14:textId="77777777" w:rsidTr="00EE47A9">
        <w:trPr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6C93F7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</w:pPr>
            <w:proofErr w:type="gramStart"/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>TOTAL</w:t>
            </w:r>
            <w:proofErr w:type="gramEnd"/>
            <w:r w:rsidRPr="00EE47A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PE" w:eastAsia="es-PE"/>
              </w:rPr>
              <w:t xml:space="preserve"> ACTIVO FIJO TANGIBLE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751FB5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4E2656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21AB4D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B595B3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9037.00</w:t>
            </w:r>
          </w:p>
        </w:tc>
      </w:tr>
    </w:tbl>
    <w:p w14:paraId="534C7105" w14:textId="12E4770F" w:rsidR="00276D16" w:rsidRDefault="00276D16" w:rsidP="00C56994">
      <w:pPr>
        <w:jc w:val="center"/>
      </w:pPr>
    </w:p>
    <w:p w14:paraId="3807ED18" w14:textId="29C4361C" w:rsidR="00EC3E2A" w:rsidRDefault="00EC3E2A" w:rsidP="008F7150">
      <w:pPr>
        <w:jc w:val="both"/>
      </w:pPr>
      <w:r>
        <w:t>El periodo de vida útil de la inversión en infraestructura es de 10 años, de</w:t>
      </w:r>
      <w:r w:rsidR="009501C7">
        <w:t xml:space="preserve"> las</w:t>
      </w:r>
      <w:r>
        <w:t xml:space="preserve"> herramientas</w:t>
      </w:r>
      <w:r w:rsidR="006A3DAD">
        <w:t xml:space="preserve"> y utensilio 2</w:t>
      </w:r>
      <w:r>
        <w:t xml:space="preserve"> año</w:t>
      </w:r>
      <w:r w:rsidR="006A3DAD">
        <w:t>s</w:t>
      </w:r>
      <w:r>
        <w:t xml:space="preserve"> y de maquinarias, equipos, muebles y enseres de 5 años.</w:t>
      </w:r>
    </w:p>
    <w:p w14:paraId="231F8A5C" w14:textId="3E565B2C" w:rsidR="00257B4C" w:rsidRDefault="00257B4C" w:rsidP="008F7150">
      <w:pPr>
        <w:jc w:val="both"/>
      </w:pPr>
      <w:r>
        <w:t xml:space="preserve">Asimismo, </w:t>
      </w:r>
      <w:r w:rsidR="008F7150">
        <w:t>los ga</w:t>
      </w:r>
      <w:r w:rsidR="00C56994">
        <w:t>s</w:t>
      </w:r>
      <w:r w:rsidR="008F7150">
        <w:t>tos pre operativos</w:t>
      </w:r>
      <w:r w:rsidR="00D010E8">
        <w:t xml:space="preserve"> en intangible</w:t>
      </w:r>
      <w:r w:rsidR="00C56994">
        <w:t xml:space="preserve"> a valor unitario</w:t>
      </w:r>
      <w:r w:rsidR="00D010E8">
        <w:t>,</w:t>
      </w:r>
      <w:r w:rsidR="008F7150">
        <w:t xml:space="preserve"> los </w:t>
      </w:r>
      <w:r w:rsidR="00C56994">
        <w:t>que</w:t>
      </w:r>
      <w:r w:rsidR="008F7150">
        <w:t xml:space="preserve"> se recuperan</w:t>
      </w:r>
      <w:r w:rsidR="00D010E8">
        <w:t xml:space="preserve"> de forma equitativa</w:t>
      </w:r>
      <w:r w:rsidR="008F7150">
        <w:t xml:space="preserve"> en el horizonte de evaluación de</w:t>
      </w:r>
      <w:r w:rsidR="00C56994">
        <w:t>l proyecto, son:</w:t>
      </w:r>
    </w:p>
    <w:p w14:paraId="0C0BC0B2" w14:textId="77777777" w:rsidR="00257B4C" w:rsidRDefault="00257B4C" w:rsidP="00257B4C">
      <w:pPr>
        <w:jc w:val="center"/>
      </w:pPr>
      <w:r w:rsidRPr="00257B4C">
        <w:rPr>
          <w:noProof/>
          <w:lang w:eastAsia="es-ES"/>
        </w:rPr>
        <w:lastRenderedPageBreak/>
        <w:drawing>
          <wp:inline distT="0" distB="0" distL="0" distR="0" wp14:anchorId="0C2CBE3E" wp14:editId="2B8AF5EA">
            <wp:extent cx="4514850" cy="819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14E7" w14:textId="3D638D14" w:rsidR="00257B4C" w:rsidRDefault="008F7150" w:rsidP="00C56994">
      <w:r>
        <w:t xml:space="preserve">Asimismo, se tiene los costos de producción directos e </w:t>
      </w:r>
      <w:r w:rsidR="00C56994">
        <w:t xml:space="preserve">indirectos a valor unitario (Sin IGV) para </w:t>
      </w:r>
      <w:r>
        <w:t>un lote de 100 unidades</w:t>
      </w:r>
      <w:r w:rsidR="00C56994">
        <w:t xml:space="preserve"> son:</w:t>
      </w:r>
    </w:p>
    <w:p w14:paraId="30EAAA26" w14:textId="77777777" w:rsidR="000E379D" w:rsidRDefault="00257B4C" w:rsidP="008F7150">
      <w:pPr>
        <w:jc w:val="center"/>
      </w:pPr>
      <w:r w:rsidRPr="00257B4C">
        <w:rPr>
          <w:noProof/>
          <w:lang w:eastAsia="es-ES"/>
        </w:rPr>
        <w:drawing>
          <wp:inline distT="0" distB="0" distL="0" distR="0" wp14:anchorId="0D08DDFD" wp14:editId="2838ED6E">
            <wp:extent cx="4514850" cy="1762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518A" w14:textId="6A95788D" w:rsidR="00DE04E4" w:rsidRDefault="00DE04E4" w:rsidP="008F7150">
      <w:pPr>
        <w:jc w:val="both"/>
      </w:pPr>
      <w:r>
        <w:t xml:space="preserve">El </w:t>
      </w:r>
      <w:r w:rsidR="00C56994">
        <w:t>valor</w:t>
      </w:r>
      <w:r>
        <w:t xml:space="preserve"> de venta</w:t>
      </w:r>
      <w:r w:rsidR="00C56994">
        <w:t xml:space="preserve"> (Sin IGV)</w:t>
      </w:r>
      <w:r>
        <w:t xml:space="preserve"> por frasc</w:t>
      </w:r>
      <w:r w:rsidR="00A36942">
        <w:t xml:space="preserve">o de 250 </w:t>
      </w:r>
      <w:proofErr w:type="spellStart"/>
      <w:r w:rsidR="00A36942">
        <w:t>grs</w:t>
      </w:r>
      <w:proofErr w:type="spellEnd"/>
      <w:r w:rsidR="00A36942">
        <w:t>. es igual a S/. 1</w:t>
      </w:r>
      <w:r w:rsidR="00417930">
        <w:t>2</w:t>
      </w:r>
      <w:r>
        <w:t>. En cada año se requiere contar con capital de trabajo para cubrir los costos de producción</w:t>
      </w:r>
      <w:r w:rsidR="003942CF">
        <w:t xml:space="preserve"> y gastos operativos.</w:t>
      </w:r>
    </w:p>
    <w:p w14:paraId="79238048" w14:textId="6E298294" w:rsidR="00CA7635" w:rsidRDefault="00531350" w:rsidP="00C56994">
      <w:pPr>
        <w:jc w:val="both"/>
      </w:pPr>
      <w:r>
        <w:t>Asimismo</w:t>
      </w:r>
      <w:r w:rsidR="00A36942">
        <w:t>,</w:t>
      </w:r>
      <w:r>
        <w:t xml:space="preserve"> se tiene los siguientes gastos de administración y ventas</w:t>
      </w:r>
      <w:r w:rsidR="00DE04E4">
        <w:t xml:space="preserve"> que se pagan mes a mes, por lo </w:t>
      </w:r>
      <w:r w:rsidR="00C56994">
        <w:t>tanto,</w:t>
      </w:r>
      <w:r w:rsidR="00DE04E4">
        <w:t xml:space="preserve"> son de requerimiento constante y a un monto fijo.</w:t>
      </w:r>
    </w:p>
    <w:tbl>
      <w:tblPr>
        <w:tblW w:w="6880" w:type="dxa"/>
        <w:tblInd w:w="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4"/>
        <w:gridCol w:w="1107"/>
        <w:gridCol w:w="1341"/>
        <w:gridCol w:w="1192"/>
        <w:gridCol w:w="956"/>
      </w:tblGrid>
      <w:tr w:rsidR="00EE47A9" w:rsidRPr="00EE47A9" w14:paraId="5FE161EA" w14:textId="77777777" w:rsidTr="003942CF">
        <w:trPr>
          <w:trHeight w:val="642"/>
        </w:trPr>
        <w:tc>
          <w:tcPr>
            <w:tcW w:w="2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9D880A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RUBRO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78A7C5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VALOR UNITARIO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C91CFE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UNIDAD REQUERIDA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69E962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UNIDAD DE MEDIDA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02B156B" w14:textId="77777777" w:rsidR="00EE47A9" w:rsidRPr="00EE47A9" w:rsidRDefault="00EE47A9" w:rsidP="00EE4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COSTO TOTAL</w:t>
            </w:r>
          </w:p>
        </w:tc>
      </w:tr>
      <w:tr w:rsidR="00EE47A9" w:rsidRPr="00EE47A9" w14:paraId="63DC3F5B" w14:textId="77777777" w:rsidTr="003942CF">
        <w:trPr>
          <w:trHeight w:val="255"/>
        </w:trPr>
        <w:tc>
          <w:tcPr>
            <w:tcW w:w="24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6491D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Gastos Administrativos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C816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B2B5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A4DE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8ADB1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1110.00</w:t>
            </w:r>
          </w:p>
        </w:tc>
      </w:tr>
      <w:tr w:rsidR="00EE47A9" w:rsidRPr="00EE47A9" w14:paraId="32FCAF65" w14:textId="77777777" w:rsidTr="003942CF">
        <w:trPr>
          <w:trHeight w:val="25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7812B" w14:textId="5EE1EB9F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Personal Administrativo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12CE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930.00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4DEB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AE520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Persona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4AB4F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930.00</w:t>
            </w:r>
          </w:p>
        </w:tc>
      </w:tr>
      <w:tr w:rsidR="00EE47A9" w:rsidRPr="00EE47A9" w14:paraId="180F6A77" w14:textId="77777777" w:rsidTr="003942CF">
        <w:trPr>
          <w:trHeight w:val="25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18A4A" w14:textId="09753111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Luz, agua y teléfono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EF22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110.00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B24F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15B11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Global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F50E7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110.00</w:t>
            </w:r>
          </w:p>
        </w:tc>
      </w:tr>
      <w:tr w:rsidR="00EE47A9" w:rsidRPr="00EE47A9" w14:paraId="395A5E14" w14:textId="77777777" w:rsidTr="003942CF">
        <w:trPr>
          <w:trHeight w:val="25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418B7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Transporte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E49E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50.00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6DD3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8E4C2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Global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CCDA8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50.00</w:t>
            </w:r>
          </w:p>
        </w:tc>
      </w:tr>
      <w:tr w:rsidR="00EE47A9" w:rsidRPr="00EE47A9" w14:paraId="1ADB2F5E" w14:textId="77777777" w:rsidTr="003942CF">
        <w:trPr>
          <w:trHeight w:val="25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7FA02" w14:textId="291D3DFC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Útiles de oficina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0947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10.00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A782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E0158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Global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63BA6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10.00</w:t>
            </w:r>
          </w:p>
        </w:tc>
      </w:tr>
      <w:tr w:rsidR="00EE47A9" w:rsidRPr="00EE47A9" w14:paraId="733DA5F4" w14:textId="77777777" w:rsidTr="003942CF">
        <w:trPr>
          <w:trHeight w:val="25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4EE61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Mantenimiento de local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F925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10.00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EE97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8CAC9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Global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82FC6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10.00</w:t>
            </w:r>
          </w:p>
        </w:tc>
      </w:tr>
      <w:tr w:rsidR="00EE47A9" w:rsidRPr="00EE47A9" w14:paraId="1D280CE1" w14:textId="77777777" w:rsidTr="003942CF">
        <w:trPr>
          <w:trHeight w:val="25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4788E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Gastos de venta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9D40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8CE6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15B7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9F63A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995.00</w:t>
            </w:r>
          </w:p>
        </w:tc>
      </w:tr>
      <w:tr w:rsidR="00EE47A9" w:rsidRPr="00EE47A9" w14:paraId="2E51A40C" w14:textId="77777777" w:rsidTr="003942CF">
        <w:trPr>
          <w:trHeight w:val="25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2C651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Personal de Ventas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DC34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930.00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9B5F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553D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Persona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5FB2C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930.00</w:t>
            </w:r>
          </w:p>
        </w:tc>
      </w:tr>
      <w:tr w:rsidR="00EE47A9" w:rsidRPr="00EE47A9" w14:paraId="62928A7E" w14:textId="77777777" w:rsidTr="003942CF">
        <w:trPr>
          <w:trHeight w:val="25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F2AC4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Volantes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62D8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15.00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B072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ACD4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Ciento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00953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15.00</w:t>
            </w:r>
          </w:p>
        </w:tc>
      </w:tr>
      <w:tr w:rsidR="00EE47A9" w:rsidRPr="00EE47A9" w14:paraId="396A55C9" w14:textId="77777777" w:rsidTr="003942CF">
        <w:trPr>
          <w:trHeight w:val="270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7FFB5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Llaveros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86DD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1.00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AA65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C3ED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Unidad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92FC3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50.00</w:t>
            </w:r>
          </w:p>
        </w:tc>
      </w:tr>
      <w:tr w:rsidR="00EE47A9" w:rsidRPr="00EE47A9" w14:paraId="33A43C4F" w14:textId="77777777" w:rsidTr="003942CF">
        <w:trPr>
          <w:trHeight w:val="525"/>
        </w:trPr>
        <w:tc>
          <w:tcPr>
            <w:tcW w:w="24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F69C2EE" w14:textId="76C09421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COSTOS</w:t>
            </w:r>
            <w:r w:rsidR="003942C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OPERATIVOS</w:t>
            </w:r>
            <w:r w:rsidR="003942C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 xml:space="preserve"> TOTALES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68062B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C17411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8E7EDA" w14:textId="77777777" w:rsidR="00EE47A9" w:rsidRPr="00EE47A9" w:rsidRDefault="00EE47A9" w:rsidP="00EE4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9A54065" w14:textId="77777777" w:rsidR="00EE47A9" w:rsidRPr="00EE47A9" w:rsidRDefault="00EE47A9" w:rsidP="00EE47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EE47A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2105.00</w:t>
            </w:r>
          </w:p>
        </w:tc>
      </w:tr>
    </w:tbl>
    <w:p w14:paraId="7F4AD6BC" w14:textId="58F18CB9" w:rsidR="008F7150" w:rsidRDefault="008F7150" w:rsidP="00EE47A9"/>
    <w:p w14:paraId="751CF25D" w14:textId="6A4AF8C7" w:rsidR="00EB3BBC" w:rsidRDefault="00A36942" w:rsidP="008245AA">
      <w:pPr>
        <w:jc w:val="both"/>
      </w:pPr>
      <w:r>
        <w:t xml:space="preserve">La personería jurídica de la empresa a constituir </w:t>
      </w:r>
      <w:r w:rsidR="001D3818">
        <w:t>es una EIRL y se en</w:t>
      </w:r>
      <w:r w:rsidR="00D010E8">
        <w:t xml:space="preserve">cuentra en el </w:t>
      </w:r>
      <w:r w:rsidR="00C56994">
        <w:t xml:space="preserve">Régimen Laboral </w:t>
      </w:r>
      <w:r w:rsidR="00417930">
        <w:t xml:space="preserve">de </w:t>
      </w:r>
      <w:r w:rsidR="00B37927">
        <w:t>microempresa</w:t>
      </w:r>
      <w:r w:rsidR="007C4C16">
        <w:t>, y</w:t>
      </w:r>
      <w:r w:rsidR="00B16B21">
        <w:t xml:space="preserve"> </w:t>
      </w:r>
      <w:r w:rsidR="003942CF">
        <w:t xml:space="preserve">el </w:t>
      </w:r>
      <w:r w:rsidR="00D010E8">
        <w:t xml:space="preserve">Régimen </w:t>
      </w:r>
      <w:r w:rsidR="00303EFD">
        <w:t xml:space="preserve">Tributario </w:t>
      </w:r>
      <w:r w:rsidR="001C7B09">
        <w:t>MYPE</w:t>
      </w:r>
      <w:r w:rsidR="00B16B21">
        <w:t xml:space="preserve"> </w:t>
      </w:r>
      <w:r w:rsidR="00303EFD">
        <w:t xml:space="preserve">Tributario </w:t>
      </w:r>
      <w:r w:rsidR="00D010E8">
        <w:t>para efectos de pagar el</w:t>
      </w:r>
      <w:r w:rsidR="001D3818">
        <w:t xml:space="preserve"> Impuesto a </w:t>
      </w:r>
      <w:r w:rsidR="007C4C16">
        <w:t>la Renta</w:t>
      </w:r>
      <w:r w:rsidR="001C7B09">
        <w:t>.</w:t>
      </w:r>
    </w:p>
    <w:p w14:paraId="728AD497" w14:textId="0C3B628A" w:rsidR="001319DD" w:rsidRPr="00EB3BBC" w:rsidRDefault="008245AA" w:rsidP="008245AA">
      <w:pPr>
        <w:jc w:val="both"/>
      </w:pPr>
      <w:r>
        <w:t>Se tiene la</w:t>
      </w:r>
      <w:r w:rsidR="00A36942">
        <w:t xml:space="preserve"> posibilidad de financiar </w:t>
      </w:r>
      <w:r w:rsidR="00B37927">
        <w:t>parte de</w:t>
      </w:r>
      <w:r>
        <w:t xml:space="preserve"> la inversión inicial</w:t>
      </w:r>
      <w:r w:rsidR="00A36942">
        <w:t xml:space="preserve">, mediante una entidad financiera </w:t>
      </w:r>
      <w:r w:rsidR="00B16B21">
        <w:t>local, a</w:t>
      </w:r>
      <w:r w:rsidR="00D010E8">
        <w:t xml:space="preserve"> una Tasa Efectiva </w:t>
      </w:r>
      <w:r w:rsidR="00CA7635">
        <w:t>Anual</w:t>
      </w:r>
      <w:r w:rsidR="00D010E8">
        <w:t xml:space="preserve"> igual a </w:t>
      </w:r>
      <w:r w:rsidR="00CA7635">
        <w:t xml:space="preserve">20 </w:t>
      </w:r>
      <w:r>
        <w:t xml:space="preserve">% pagaderos en </w:t>
      </w:r>
      <w:r w:rsidR="00CA7635">
        <w:t>2 años</w:t>
      </w:r>
      <w:r>
        <w:t>, c</w:t>
      </w:r>
      <w:r w:rsidR="00D010E8">
        <w:t xml:space="preserve">on el sistema </w:t>
      </w:r>
      <w:r w:rsidR="00417930">
        <w:t>de capital</w:t>
      </w:r>
      <w:r w:rsidR="00CA7635">
        <w:t xml:space="preserve"> </w:t>
      </w:r>
      <w:r>
        <w:t xml:space="preserve">constante. </w:t>
      </w:r>
    </w:p>
    <w:p w14:paraId="530A99F8" w14:textId="6223B879" w:rsidR="001A7735" w:rsidRDefault="001A7735" w:rsidP="008245AA">
      <w:pPr>
        <w:jc w:val="both"/>
      </w:pPr>
      <w:r>
        <w:lastRenderedPageBreak/>
        <w:t>Po</w:t>
      </w:r>
      <w:r w:rsidR="00A36942">
        <w:t>r</w:t>
      </w:r>
      <w:r>
        <w:t xml:space="preserve"> otro lado</w:t>
      </w:r>
      <w:r w:rsidR="008245AA">
        <w:t>,</w:t>
      </w:r>
      <w:r>
        <w:t xml:space="preserve"> </w:t>
      </w:r>
      <w:r w:rsidR="006D0271">
        <w:t xml:space="preserve">no sabe formalmente como estimar el costo de oportunidad del dinero en </w:t>
      </w:r>
      <w:r w:rsidR="00374B48">
        <w:t>un uso alternativo al</w:t>
      </w:r>
      <w:r w:rsidR="006749C8">
        <w:t xml:space="preserve"> monto</w:t>
      </w:r>
      <w:r w:rsidR="00374B48">
        <w:t xml:space="preserve"> que piensa invertir</w:t>
      </w:r>
      <w:r w:rsidR="00D010E8">
        <w:t xml:space="preserve"> en este negocio</w:t>
      </w:r>
      <w:r w:rsidR="00FB5ABB">
        <w:t>.</w:t>
      </w:r>
      <w:r w:rsidR="007E231A">
        <w:t xml:space="preserve"> Con esta información se le solicita:</w:t>
      </w:r>
    </w:p>
    <w:p w14:paraId="58C19556" w14:textId="7D8CD165" w:rsidR="007E231A" w:rsidRDefault="00417930" w:rsidP="00D010E8">
      <w:pPr>
        <w:pStyle w:val="Prrafodelista"/>
        <w:numPr>
          <w:ilvl w:val="0"/>
          <w:numId w:val="2"/>
        </w:numPr>
        <w:jc w:val="both"/>
      </w:pPr>
      <w:r>
        <w:t>Presupuesto de Ventas</w:t>
      </w:r>
      <w:r w:rsidR="00723D0A">
        <w:t xml:space="preserve"> </w:t>
      </w:r>
    </w:p>
    <w:p w14:paraId="158AE0B5" w14:textId="68080377" w:rsidR="007E231A" w:rsidRDefault="00417930" w:rsidP="008245AA">
      <w:pPr>
        <w:pStyle w:val="Prrafodelista"/>
        <w:numPr>
          <w:ilvl w:val="0"/>
          <w:numId w:val="2"/>
        </w:numPr>
        <w:jc w:val="both"/>
      </w:pPr>
      <w:r>
        <w:t>Presupuesto de Inversión Inicial</w:t>
      </w:r>
    </w:p>
    <w:p w14:paraId="0BDB38C7" w14:textId="1DB24D96" w:rsidR="007E231A" w:rsidRDefault="00417930" w:rsidP="008245AA">
      <w:pPr>
        <w:pStyle w:val="Prrafodelista"/>
        <w:numPr>
          <w:ilvl w:val="0"/>
          <w:numId w:val="2"/>
        </w:numPr>
        <w:jc w:val="both"/>
      </w:pPr>
      <w:r>
        <w:t>Tabla de Depreciaciones y Valor de Recupero</w:t>
      </w:r>
    </w:p>
    <w:p w14:paraId="741DE688" w14:textId="6555DCD1" w:rsidR="00CF671A" w:rsidRDefault="00417930" w:rsidP="00723D0A">
      <w:pPr>
        <w:pStyle w:val="Prrafodelista"/>
        <w:numPr>
          <w:ilvl w:val="0"/>
          <w:numId w:val="2"/>
        </w:numPr>
        <w:jc w:val="both"/>
      </w:pPr>
      <w:r>
        <w:t>Capital de Trabajo</w:t>
      </w:r>
      <w:r w:rsidR="00EF5F9C">
        <w:t xml:space="preserve"> para el primer año</w:t>
      </w:r>
    </w:p>
    <w:p w14:paraId="2A053643" w14:textId="17FD5B1A" w:rsidR="00B37927" w:rsidRDefault="00B37927" w:rsidP="00723D0A">
      <w:pPr>
        <w:pStyle w:val="Prrafodelista"/>
        <w:numPr>
          <w:ilvl w:val="0"/>
          <w:numId w:val="2"/>
        </w:numPr>
        <w:jc w:val="both"/>
      </w:pPr>
      <w:r>
        <w:t>Costos de Producción o Ventas</w:t>
      </w:r>
    </w:p>
    <w:p w14:paraId="6D9CA645" w14:textId="00B6E88E" w:rsidR="00B37927" w:rsidRDefault="00B37927" w:rsidP="00723D0A">
      <w:pPr>
        <w:pStyle w:val="Prrafodelista"/>
        <w:numPr>
          <w:ilvl w:val="0"/>
          <w:numId w:val="2"/>
        </w:numPr>
        <w:jc w:val="both"/>
      </w:pPr>
      <w:r>
        <w:t>Gastos operativos para el primes mes</w:t>
      </w:r>
    </w:p>
    <w:p w14:paraId="0404477D" w14:textId="6678B313" w:rsidR="00B37927" w:rsidRDefault="00B37927" w:rsidP="00723D0A">
      <w:pPr>
        <w:pStyle w:val="Prrafodelista"/>
        <w:numPr>
          <w:ilvl w:val="0"/>
          <w:numId w:val="2"/>
        </w:numPr>
        <w:jc w:val="both"/>
      </w:pPr>
      <w:r>
        <w:t>Costos Unitarios: CVU, CFU y CTU</w:t>
      </w:r>
    </w:p>
    <w:p w14:paraId="3F7AD2D8" w14:textId="13E6D27A" w:rsidR="00B37927" w:rsidRDefault="00B37927" w:rsidP="00723D0A">
      <w:pPr>
        <w:pStyle w:val="Prrafodelista"/>
        <w:numPr>
          <w:ilvl w:val="0"/>
          <w:numId w:val="2"/>
        </w:numPr>
        <w:jc w:val="both"/>
      </w:pPr>
      <w:r>
        <w:t>Punto de equilibrio contable en unidades y soles</w:t>
      </w:r>
    </w:p>
    <w:p w14:paraId="19255B9A" w14:textId="7E44F72D" w:rsidR="00B37927" w:rsidRDefault="00B37927" w:rsidP="00723D0A">
      <w:pPr>
        <w:pStyle w:val="Prrafodelista"/>
        <w:numPr>
          <w:ilvl w:val="0"/>
          <w:numId w:val="2"/>
        </w:numPr>
        <w:jc w:val="both"/>
      </w:pPr>
      <w:r>
        <w:t>Estado de Resultados proyectado para el horizonte de evaluación</w:t>
      </w:r>
    </w:p>
    <w:p w14:paraId="36CB6EE9" w14:textId="6F5D7936" w:rsidR="00F91D9E" w:rsidRDefault="00F91D9E" w:rsidP="00723D0A">
      <w:pPr>
        <w:pStyle w:val="Prrafodelista"/>
        <w:numPr>
          <w:ilvl w:val="0"/>
          <w:numId w:val="2"/>
        </w:numPr>
        <w:jc w:val="both"/>
      </w:pPr>
      <w:r>
        <w:t xml:space="preserve">Elabore el cuadro de amortización de la deuda con el plan de amortización establecido por la entidad financiera que les proporcionara el </w:t>
      </w:r>
      <w:r w:rsidR="006D0271">
        <w:t>préstamo.</w:t>
      </w:r>
    </w:p>
    <w:p w14:paraId="51DE1237" w14:textId="078A6032" w:rsidR="00F91D9E" w:rsidRDefault="00F91D9E" w:rsidP="00723D0A">
      <w:pPr>
        <w:pStyle w:val="Prrafodelista"/>
        <w:numPr>
          <w:ilvl w:val="0"/>
          <w:numId w:val="2"/>
        </w:numPr>
        <w:jc w:val="both"/>
      </w:pPr>
      <w:r>
        <w:t>Considerando que el mercado peruano es emergente y que las empresas no son diversificadas y financian el 100% de la inversión con capital propio. Calcule el COK des apalancado (Kurt) con riesgo total</w:t>
      </w:r>
    </w:p>
    <w:p w14:paraId="65DA1B25" w14:textId="6976A2C3" w:rsidR="00F91D9E" w:rsidRDefault="00F91D9E" w:rsidP="00723D0A">
      <w:pPr>
        <w:pStyle w:val="Prrafodelista"/>
        <w:numPr>
          <w:ilvl w:val="0"/>
          <w:numId w:val="2"/>
        </w:numPr>
        <w:jc w:val="both"/>
      </w:pPr>
      <w:r>
        <w:t>Ahora considerando que la inversión del proyecto es financiada con capital propio</w:t>
      </w:r>
      <w:r w:rsidR="003942CF">
        <w:t xml:space="preserve"> (60%)</w:t>
      </w:r>
      <w:r>
        <w:t xml:space="preserve"> y un préstamo a la vez, calcule el Costo Promedio Ponderado de Capital (WACC) con riesgo total acorde al régimen tributario. </w:t>
      </w:r>
    </w:p>
    <w:p w14:paraId="363AAB7B" w14:textId="6CF8460A" w:rsidR="0085196C" w:rsidRDefault="0085196C" w:rsidP="00723D0A">
      <w:pPr>
        <w:pStyle w:val="Prrafodelista"/>
        <w:numPr>
          <w:ilvl w:val="0"/>
          <w:numId w:val="2"/>
        </w:numPr>
        <w:jc w:val="both"/>
      </w:pPr>
      <w:r>
        <w:t>Construir los Flujos de Caja Económico (FCE), de la deuda (FCD) y Financiero (FCF)</w:t>
      </w:r>
    </w:p>
    <w:p w14:paraId="0BA3F123" w14:textId="0196CEE0" w:rsidR="003D73E9" w:rsidRDefault="003D73E9" w:rsidP="00723D0A">
      <w:pPr>
        <w:pStyle w:val="Prrafodelista"/>
        <w:numPr>
          <w:ilvl w:val="0"/>
          <w:numId w:val="2"/>
        </w:numPr>
        <w:jc w:val="both"/>
      </w:pPr>
      <w:r>
        <w:t>Obtener la Rentabilidad Económica</w:t>
      </w:r>
    </w:p>
    <w:p w14:paraId="6597790E" w14:textId="36BDE4E1" w:rsidR="003D73E9" w:rsidRDefault="003D73E9" w:rsidP="00723D0A">
      <w:pPr>
        <w:pStyle w:val="Prrafodelista"/>
        <w:numPr>
          <w:ilvl w:val="0"/>
          <w:numId w:val="2"/>
        </w:numPr>
        <w:jc w:val="both"/>
      </w:pPr>
      <w:r>
        <w:t>Obtener la Rentabilidad Financiera</w:t>
      </w:r>
    </w:p>
    <w:p w14:paraId="2E025EAF" w14:textId="3E3A2F07" w:rsidR="00374FD6" w:rsidRDefault="00374FD6" w:rsidP="00723D0A">
      <w:pPr>
        <w:pStyle w:val="Prrafodelista"/>
        <w:numPr>
          <w:ilvl w:val="0"/>
          <w:numId w:val="2"/>
        </w:numPr>
        <w:jc w:val="both"/>
      </w:pPr>
      <w:r>
        <w:t>Realizar Análisis de Sensibilidad y Escenarios</w:t>
      </w:r>
    </w:p>
    <w:p w14:paraId="7747000A" w14:textId="77777777" w:rsidR="00952DFF" w:rsidRDefault="00952DFF" w:rsidP="00952DFF">
      <w:pPr>
        <w:pStyle w:val="Prrafodelista"/>
        <w:jc w:val="both"/>
      </w:pPr>
    </w:p>
    <w:p w14:paraId="79D97797" w14:textId="77777777" w:rsidR="00952DFF" w:rsidRDefault="00952DFF" w:rsidP="00952DFF">
      <w:pPr>
        <w:pStyle w:val="Prrafodelista"/>
        <w:jc w:val="both"/>
      </w:pPr>
    </w:p>
    <w:sectPr w:rsidR="00952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71232"/>
    <w:multiLevelType w:val="hybridMultilevel"/>
    <w:tmpl w:val="8FC26C0C"/>
    <w:lvl w:ilvl="0" w:tplc="0C7656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A3986"/>
    <w:multiLevelType w:val="hybridMultilevel"/>
    <w:tmpl w:val="CA8CF426"/>
    <w:lvl w:ilvl="0" w:tplc="A572837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E0CC5"/>
    <w:multiLevelType w:val="hybridMultilevel"/>
    <w:tmpl w:val="A150F128"/>
    <w:lvl w:ilvl="0" w:tplc="8A0207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736CB"/>
    <w:multiLevelType w:val="hybridMultilevel"/>
    <w:tmpl w:val="35CAD868"/>
    <w:lvl w:ilvl="0" w:tplc="A572837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46"/>
    <w:rsid w:val="00015C4F"/>
    <w:rsid w:val="00027AB3"/>
    <w:rsid w:val="00031D35"/>
    <w:rsid w:val="00055993"/>
    <w:rsid w:val="00061A10"/>
    <w:rsid w:val="000818D7"/>
    <w:rsid w:val="000E379D"/>
    <w:rsid w:val="001319DD"/>
    <w:rsid w:val="001A7735"/>
    <w:rsid w:val="001C7B09"/>
    <w:rsid w:val="001D3818"/>
    <w:rsid w:val="00257B4C"/>
    <w:rsid w:val="00276D16"/>
    <w:rsid w:val="002E19AF"/>
    <w:rsid w:val="00303EFD"/>
    <w:rsid w:val="0031632C"/>
    <w:rsid w:val="003300A5"/>
    <w:rsid w:val="00374B48"/>
    <w:rsid w:val="00374FD6"/>
    <w:rsid w:val="003942CF"/>
    <w:rsid w:val="003D552E"/>
    <w:rsid w:val="003D73E9"/>
    <w:rsid w:val="00417930"/>
    <w:rsid w:val="00427941"/>
    <w:rsid w:val="00460FD7"/>
    <w:rsid w:val="00464CFB"/>
    <w:rsid w:val="004C10F6"/>
    <w:rsid w:val="00531350"/>
    <w:rsid w:val="00532192"/>
    <w:rsid w:val="0054776A"/>
    <w:rsid w:val="00592423"/>
    <w:rsid w:val="00611399"/>
    <w:rsid w:val="006749C8"/>
    <w:rsid w:val="00691687"/>
    <w:rsid w:val="006A3DAD"/>
    <w:rsid w:val="006C3C1C"/>
    <w:rsid w:val="006D0271"/>
    <w:rsid w:val="00723D0A"/>
    <w:rsid w:val="007462C5"/>
    <w:rsid w:val="007C4C16"/>
    <w:rsid w:val="007E231A"/>
    <w:rsid w:val="008245AA"/>
    <w:rsid w:val="0085196C"/>
    <w:rsid w:val="00875380"/>
    <w:rsid w:val="008C47B3"/>
    <w:rsid w:val="008C652A"/>
    <w:rsid w:val="008F7150"/>
    <w:rsid w:val="009501C7"/>
    <w:rsid w:val="00952DFF"/>
    <w:rsid w:val="009A33BF"/>
    <w:rsid w:val="009E1E6E"/>
    <w:rsid w:val="00A36942"/>
    <w:rsid w:val="00B16B21"/>
    <w:rsid w:val="00B37927"/>
    <w:rsid w:val="00B617FF"/>
    <w:rsid w:val="00BE1EBE"/>
    <w:rsid w:val="00BE5F46"/>
    <w:rsid w:val="00C41E38"/>
    <w:rsid w:val="00C56994"/>
    <w:rsid w:val="00C64732"/>
    <w:rsid w:val="00C931C8"/>
    <w:rsid w:val="00CA7635"/>
    <w:rsid w:val="00CF671A"/>
    <w:rsid w:val="00CF6E43"/>
    <w:rsid w:val="00D010E8"/>
    <w:rsid w:val="00D82292"/>
    <w:rsid w:val="00DA7BA7"/>
    <w:rsid w:val="00DE04E4"/>
    <w:rsid w:val="00E34D98"/>
    <w:rsid w:val="00EB3BBC"/>
    <w:rsid w:val="00EC3E2A"/>
    <w:rsid w:val="00EE47A9"/>
    <w:rsid w:val="00EE52D4"/>
    <w:rsid w:val="00EF5F9C"/>
    <w:rsid w:val="00F01E86"/>
    <w:rsid w:val="00F91D9E"/>
    <w:rsid w:val="00FA30AE"/>
    <w:rsid w:val="00FB5ABB"/>
    <w:rsid w:val="00FC73FF"/>
    <w:rsid w:val="00FD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94F36"/>
  <w15:docId w15:val="{4D85446D-1E35-4750-9D3F-CB5A7504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4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7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EB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64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 HINOJOZA</dc:creator>
  <cp:lastModifiedBy>Usuario</cp:lastModifiedBy>
  <cp:revision>3</cp:revision>
  <dcterms:created xsi:type="dcterms:W3CDTF">2021-02-19T23:05:00Z</dcterms:created>
  <dcterms:modified xsi:type="dcterms:W3CDTF">2021-02-19T23:13:00Z</dcterms:modified>
</cp:coreProperties>
</file>