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414" w:rsidRPr="00532414" w:rsidRDefault="00532414" w:rsidP="0053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tbl>
      <w:tblPr>
        <w:tblW w:w="7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9"/>
        <w:gridCol w:w="1414"/>
        <w:gridCol w:w="1030"/>
        <w:gridCol w:w="1030"/>
        <w:gridCol w:w="1476"/>
        <w:gridCol w:w="1476"/>
      </w:tblGrid>
      <w:tr w:rsidR="00532414" w:rsidRPr="00532414">
        <w:trPr>
          <w:cantSplit/>
        </w:trPr>
        <w:tc>
          <w:tcPr>
            <w:tcW w:w="785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PE"/>
              </w:rPr>
            </w:pPr>
            <w:r w:rsidRPr="00532414">
              <w:rPr>
                <w:rFonts w:ascii="Arial" w:hAnsi="Arial" w:cs="Arial"/>
                <w:b/>
                <w:bCs/>
                <w:color w:val="010205"/>
                <w:lang w:val="es-PE"/>
              </w:rPr>
              <w:t>Estadísticas de grupo</w:t>
            </w:r>
          </w:p>
        </w:tc>
      </w:tr>
      <w:tr w:rsidR="00532414" w:rsidRPr="00532414">
        <w:trPr>
          <w:cantSplit/>
        </w:trPr>
        <w:tc>
          <w:tcPr>
            <w:tcW w:w="1429" w:type="dxa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lang w:val="es-PE"/>
              </w:rPr>
            </w:pP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SERMUEST2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Media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Desv. Desviación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Desv. Error promedio</w:t>
            </w:r>
          </w:p>
        </w:tc>
      </w:tr>
      <w:tr w:rsidR="00532414" w:rsidRPr="00532414">
        <w:trPr>
          <w:cantSplit/>
        </w:trPr>
        <w:tc>
          <w:tcPr>
            <w:tcW w:w="142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ÍNDIMUESTR</w:t>
            </w:r>
          </w:p>
        </w:tc>
        <w:tc>
          <w:tcPr>
            <w:tcW w:w="141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100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16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15,7869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22,01865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5,50466</w:t>
            </w:r>
          </w:p>
        </w:tc>
      </w:tr>
      <w:tr w:rsidR="00532414" w:rsidRPr="00532414">
        <w:trPr>
          <w:cantSplit/>
        </w:trPr>
        <w:tc>
          <w:tcPr>
            <w:tcW w:w="142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</w:p>
        </w:tc>
        <w:tc>
          <w:tcPr>
            <w:tcW w:w="141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200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11,6243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,83048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,22196</w:t>
            </w:r>
          </w:p>
        </w:tc>
      </w:tr>
    </w:tbl>
    <w:p w:rsidR="00532414" w:rsidRPr="00532414" w:rsidRDefault="00532414" w:rsidP="0053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PE"/>
        </w:rPr>
      </w:pPr>
    </w:p>
    <w:p w:rsidR="00532414" w:rsidRDefault="00532414" w:rsidP="0053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PE"/>
        </w:rPr>
      </w:pPr>
    </w:p>
    <w:p w:rsidR="00F65DD3" w:rsidRDefault="00F65DD3" w:rsidP="00F65DD3">
      <w:r>
        <w:t>PRUEBA DE VARIANZAS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F65DD3" w:rsidTr="005C6810">
        <w:tc>
          <w:tcPr>
            <w:tcW w:w="8784" w:type="dxa"/>
          </w:tcPr>
          <w:p w:rsidR="00F65DD3" w:rsidRPr="006C3B9A" w:rsidRDefault="00F65DD3" w:rsidP="00F65DD3">
            <w:pPr>
              <w:pStyle w:val="Prrafodelista"/>
              <w:numPr>
                <w:ilvl w:val="0"/>
                <w:numId w:val="1"/>
              </w:numPr>
              <w:jc w:val="left"/>
            </w:pP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: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F65DD3" w:rsidRPr="006C3B9A" w:rsidRDefault="00F65DD3" w:rsidP="005C6810">
            <w:pPr>
              <w:pStyle w:val="Prrafodelista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: 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:rsidR="00F65DD3" w:rsidRDefault="00F65DD3" w:rsidP="005C6810"/>
        </w:tc>
      </w:tr>
      <w:tr w:rsidR="00F65DD3" w:rsidTr="005C6810">
        <w:tc>
          <w:tcPr>
            <w:tcW w:w="8784" w:type="dxa"/>
          </w:tcPr>
          <w:p w:rsidR="00F65DD3" w:rsidRDefault="00F65DD3" w:rsidP="00F65DD3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rPr>
                <w:rFonts w:cstheme="minorHAnsi"/>
              </w:rPr>
              <w:t>α = 0.05</w:t>
            </w:r>
            <w:r>
              <w:rPr>
                <w:rFonts w:cstheme="minorHAnsi"/>
              </w:rPr>
              <w:t>0</w:t>
            </w:r>
          </w:p>
        </w:tc>
      </w:tr>
      <w:tr w:rsidR="00F65DD3" w:rsidTr="005C6810">
        <w:tc>
          <w:tcPr>
            <w:tcW w:w="8784" w:type="dxa"/>
          </w:tcPr>
          <w:p w:rsidR="00F65DD3" w:rsidRDefault="00F65DD3" w:rsidP="00F65DD3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P-VALOR = 0.073</w:t>
            </w:r>
          </w:p>
        </w:tc>
      </w:tr>
      <w:tr w:rsidR="00F65DD3" w:rsidTr="005C6810">
        <w:tc>
          <w:tcPr>
            <w:tcW w:w="8784" w:type="dxa"/>
          </w:tcPr>
          <w:p w:rsidR="00F65DD3" w:rsidRDefault="00F65DD3" w:rsidP="00F65DD3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 xml:space="preserve">Decisión: Como el p-valor es </w:t>
            </w:r>
            <m:oMath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</w:t>
            </w:r>
            <w:r>
              <w:rPr>
                <w:rFonts w:cstheme="minorHAnsi"/>
              </w:rPr>
              <w:t xml:space="preserve">α se acepta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oMath>
            <w:r>
              <w:rPr>
                <w:rFonts w:eastAsiaTheme="minorEastAsia" w:cstheme="minorHAnsi"/>
              </w:rPr>
              <w:t>:</w:t>
            </w:r>
          </w:p>
        </w:tc>
      </w:tr>
      <w:tr w:rsidR="00F65DD3" w:rsidTr="005C6810">
        <w:tc>
          <w:tcPr>
            <w:tcW w:w="8784" w:type="dxa"/>
          </w:tcPr>
          <w:p w:rsidR="00F65DD3" w:rsidRDefault="00F65DD3" w:rsidP="00F65DD3">
            <w:pPr>
              <w:pStyle w:val="Prrafodelista"/>
              <w:numPr>
                <w:ilvl w:val="0"/>
                <w:numId w:val="1"/>
              </w:numPr>
              <w:jc w:val="left"/>
            </w:pPr>
            <w:r>
              <w:t>Conclu</w:t>
            </w:r>
            <w:r>
              <w:t xml:space="preserve">sión: El rendimiento académico del </w:t>
            </w:r>
          </w:p>
        </w:tc>
      </w:tr>
    </w:tbl>
    <w:p w:rsidR="00F65DD3" w:rsidRPr="00F65DD3" w:rsidRDefault="00F65DD3" w:rsidP="005324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6"/>
        <w:gridCol w:w="1374"/>
        <w:gridCol w:w="804"/>
        <w:gridCol w:w="806"/>
        <w:gridCol w:w="548"/>
        <w:gridCol w:w="630"/>
        <w:gridCol w:w="807"/>
        <w:gridCol w:w="861"/>
        <w:gridCol w:w="861"/>
        <w:gridCol w:w="796"/>
        <w:gridCol w:w="805"/>
      </w:tblGrid>
      <w:tr w:rsidR="00532414" w:rsidRPr="00532414" w:rsidTr="00532414">
        <w:trPr>
          <w:cantSplit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b/>
                <w:bCs/>
                <w:color w:val="010205"/>
                <w:sz w:val="16"/>
                <w:szCs w:val="16"/>
                <w:lang w:val="es-PE"/>
              </w:rPr>
              <w:t>Prueba de muestras independientes</w:t>
            </w:r>
          </w:p>
        </w:tc>
      </w:tr>
      <w:tr w:rsidR="00532414" w:rsidRPr="00532414" w:rsidTr="00532414">
        <w:trPr>
          <w:cantSplit/>
        </w:trPr>
        <w:tc>
          <w:tcPr>
            <w:tcW w:w="1195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/>
              </w:rPr>
            </w:pPr>
          </w:p>
        </w:tc>
        <w:tc>
          <w:tcPr>
            <w:tcW w:w="907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Prueba de Levene de igualdad de varianzas</w:t>
            </w:r>
          </w:p>
        </w:tc>
        <w:tc>
          <w:tcPr>
            <w:tcW w:w="2898" w:type="pct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prueba t para la igualdad de medias</w:t>
            </w:r>
          </w:p>
        </w:tc>
      </w:tr>
      <w:tr w:rsidR="00532414" w:rsidRPr="00532414" w:rsidTr="00532414">
        <w:trPr>
          <w:cantSplit/>
        </w:trPr>
        <w:tc>
          <w:tcPr>
            <w:tcW w:w="119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53" w:type="pct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F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Sig.</w:t>
            </w:r>
          </w:p>
        </w:tc>
        <w:tc>
          <w:tcPr>
            <w:tcW w:w="31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t</w:t>
            </w:r>
          </w:p>
        </w:tc>
        <w:tc>
          <w:tcPr>
            <w:tcW w:w="317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gl</w:t>
            </w:r>
          </w:p>
        </w:tc>
        <w:tc>
          <w:tcPr>
            <w:tcW w:w="449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Sig. (bilateral)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Diferencia de medias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Diferencia de error estándar</w:t>
            </w:r>
          </w:p>
        </w:tc>
        <w:tc>
          <w:tcPr>
            <w:tcW w:w="907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95% de intervalo de confianza de la diferencia</w:t>
            </w:r>
          </w:p>
        </w:tc>
      </w:tr>
      <w:tr w:rsidR="00532414" w:rsidRPr="00532414" w:rsidTr="00532414">
        <w:trPr>
          <w:cantSplit/>
        </w:trPr>
        <w:tc>
          <w:tcPr>
            <w:tcW w:w="1195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53" w:type="pct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317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49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</w:p>
        </w:tc>
        <w:tc>
          <w:tcPr>
            <w:tcW w:w="45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Inferior</w:t>
            </w:r>
          </w:p>
        </w:tc>
        <w:tc>
          <w:tcPr>
            <w:tcW w:w="454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Superior</w:t>
            </w:r>
          </w:p>
        </w:tc>
      </w:tr>
      <w:tr w:rsidR="00532414" w:rsidRPr="00532414" w:rsidTr="00532414">
        <w:trPr>
          <w:cantSplit/>
        </w:trPr>
        <w:tc>
          <w:tcPr>
            <w:tcW w:w="439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ÍNDIMUESTR</w:t>
            </w:r>
          </w:p>
        </w:tc>
        <w:tc>
          <w:tcPr>
            <w:tcW w:w="75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Se asumen varianzas iguales</w:t>
            </w:r>
          </w:p>
        </w:tc>
        <w:tc>
          <w:tcPr>
            <w:tcW w:w="453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3,465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,073</w:t>
            </w:r>
          </w:p>
        </w:tc>
        <w:tc>
          <w:tcPr>
            <w:tcW w:w="31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,705</w:t>
            </w:r>
          </w:p>
        </w:tc>
        <w:tc>
          <w:tcPr>
            <w:tcW w:w="31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28</w:t>
            </w:r>
          </w:p>
        </w:tc>
        <w:tc>
          <w:tcPr>
            <w:tcW w:w="449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,486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4,16259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5,90149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-7,92606</w:t>
            </w:r>
          </w:p>
        </w:tc>
        <w:tc>
          <w:tcPr>
            <w:tcW w:w="45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16,25124</w:t>
            </w:r>
          </w:p>
        </w:tc>
      </w:tr>
      <w:tr w:rsidR="00532414" w:rsidRPr="00532414" w:rsidTr="00532414">
        <w:trPr>
          <w:cantSplit/>
        </w:trPr>
        <w:tc>
          <w:tcPr>
            <w:tcW w:w="439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</w:p>
        </w:tc>
        <w:tc>
          <w:tcPr>
            <w:tcW w:w="75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264A60"/>
                <w:sz w:val="16"/>
                <w:szCs w:val="16"/>
                <w:lang w:val="es-PE"/>
              </w:rPr>
              <w:t>No se asumen varianzas iguales</w:t>
            </w:r>
          </w:p>
        </w:tc>
        <w:tc>
          <w:tcPr>
            <w:tcW w:w="453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/>
              </w:rPr>
            </w:pP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val="es-PE"/>
              </w:rPr>
            </w:pPr>
          </w:p>
        </w:tc>
        <w:tc>
          <w:tcPr>
            <w:tcW w:w="31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,756</w:t>
            </w:r>
          </w:p>
        </w:tc>
        <w:tc>
          <w:tcPr>
            <w:tcW w:w="31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15,049</w:t>
            </w:r>
          </w:p>
        </w:tc>
        <w:tc>
          <w:tcPr>
            <w:tcW w:w="449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,462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4,16259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5,50913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-7,57654</w:t>
            </w:r>
          </w:p>
        </w:tc>
        <w:tc>
          <w:tcPr>
            <w:tcW w:w="45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532414" w:rsidRPr="00532414" w:rsidRDefault="00532414" w:rsidP="0053241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</w:pPr>
            <w:r w:rsidRPr="00532414">
              <w:rPr>
                <w:rFonts w:ascii="Arial" w:hAnsi="Arial" w:cs="Arial"/>
                <w:color w:val="010205"/>
                <w:sz w:val="16"/>
                <w:szCs w:val="16"/>
                <w:lang w:val="es-PE"/>
              </w:rPr>
              <w:t>15,90172</w:t>
            </w:r>
          </w:p>
        </w:tc>
      </w:tr>
    </w:tbl>
    <w:p w:rsidR="00532414" w:rsidRPr="00532414" w:rsidRDefault="00532414" w:rsidP="0053241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16"/>
          <w:szCs w:val="16"/>
          <w:lang w:val="es-PE"/>
        </w:rPr>
      </w:pPr>
    </w:p>
    <w:p w:rsidR="008E0ABB" w:rsidRPr="008E0ABB" w:rsidRDefault="008E0ABB" w:rsidP="008E0A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PE"/>
        </w:rPr>
      </w:pPr>
      <w:bookmarkStart w:id="0" w:name="_GoBack"/>
      <w:bookmarkEnd w:id="0"/>
    </w:p>
    <w:tbl>
      <w:tblPr>
        <w:tblW w:w="178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7"/>
        <w:gridCol w:w="2761"/>
        <w:gridCol w:w="1657"/>
        <w:gridCol w:w="1656"/>
        <w:gridCol w:w="1156"/>
        <w:gridCol w:w="1156"/>
        <w:gridCol w:w="1639"/>
        <w:gridCol w:w="1656"/>
        <w:gridCol w:w="1656"/>
        <w:gridCol w:w="1656"/>
        <w:gridCol w:w="1656"/>
      </w:tblGrid>
      <w:tr w:rsidR="008E0ABB" w:rsidRPr="008E0A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80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s-PE"/>
              </w:rPr>
            </w:pPr>
            <w:r w:rsidRPr="008E0ABB">
              <w:rPr>
                <w:rFonts w:ascii="Arial" w:hAnsi="Arial" w:cs="Arial"/>
                <w:b/>
                <w:bCs/>
                <w:color w:val="010205"/>
                <w:lang w:val="es-PE"/>
              </w:rPr>
              <w:t>Prueba de muestras independientes</w:t>
            </w:r>
          </w:p>
        </w:tc>
      </w:tr>
      <w:tr w:rsidR="008E0ABB" w:rsidRPr="008E0A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Prueba de Levene de igualdad de varianzas</w:t>
            </w:r>
          </w:p>
        </w:tc>
        <w:tc>
          <w:tcPr>
            <w:tcW w:w="10575" w:type="dxa"/>
            <w:gridSpan w:val="7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prueba t para la igualdad de medias</w:t>
            </w:r>
          </w:p>
        </w:tc>
      </w:tr>
      <w:tr w:rsidR="008E0ABB" w:rsidRPr="008E0A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56" w:type="dxa"/>
            <w:vMerge w:val="restart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F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Sig.</w:t>
            </w:r>
          </w:p>
        </w:tc>
        <w:tc>
          <w:tcPr>
            <w:tcW w:w="115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gl</w:t>
            </w:r>
          </w:p>
        </w:tc>
        <w:tc>
          <w:tcPr>
            <w:tcW w:w="1639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Sig. (bilateral)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Diferencia de medias</w:t>
            </w:r>
          </w:p>
        </w:tc>
        <w:tc>
          <w:tcPr>
            <w:tcW w:w="1656" w:type="dxa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Diferencia de error estándar</w:t>
            </w:r>
          </w:p>
        </w:tc>
        <w:tc>
          <w:tcPr>
            <w:tcW w:w="3312" w:type="dxa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95% de intervalo de confianza de la diferencia</w:t>
            </w:r>
          </w:p>
        </w:tc>
      </w:tr>
      <w:tr w:rsidR="008E0ABB" w:rsidRPr="008E0A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1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56" w:type="dxa"/>
            <w:vMerge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39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56" w:type="dxa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</w:p>
        </w:tc>
        <w:tc>
          <w:tcPr>
            <w:tcW w:w="165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Inferior</w:t>
            </w:r>
          </w:p>
        </w:tc>
        <w:tc>
          <w:tcPr>
            <w:tcW w:w="1656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Superior</w:t>
            </w:r>
          </w:p>
        </w:tc>
      </w:tr>
      <w:tr w:rsidR="008E0ABB" w:rsidRPr="008E0A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ÍNDICE2</w:t>
            </w:r>
          </w:p>
        </w:tc>
        <w:tc>
          <w:tcPr>
            <w:tcW w:w="2760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Se asumen varianzas iguales</w:t>
            </w:r>
          </w:p>
        </w:tc>
        <w:tc>
          <w:tcPr>
            <w:tcW w:w="1656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5,000</w:t>
            </w:r>
          </w:p>
        </w:tc>
        <w:tc>
          <w:tcPr>
            <w:tcW w:w="16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,033</w:t>
            </w:r>
          </w:p>
        </w:tc>
        <w:tc>
          <w:tcPr>
            <w:tcW w:w="11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1,595</w:t>
            </w:r>
          </w:p>
        </w:tc>
        <w:tc>
          <w:tcPr>
            <w:tcW w:w="11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28</w:t>
            </w:r>
          </w:p>
        </w:tc>
        <w:tc>
          <w:tcPr>
            <w:tcW w:w="163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,122</w:t>
            </w:r>
          </w:p>
        </w:tc>
        <w:tc>
          <w:tcPr>
            <w:tcW w:w="16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,27778</w:t>
            </w:r>
          </w:p>
        </w:tc>
        <w:tc>
          <w:tcPr>
            <w:tcW w:w="16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,17411</w:t>
            </w:r>
          </w:p>
        </w:tc>
        <w:tc>
          <w:tcPr>
            <w:tcW w:w="16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-,07886</w:t>
            </w:r>
          </w:p>
        </w:tc>
        <w:tc>
          <w:tcPr>
            <w:tcW w:w="165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,63442</w:t>
            </w:r>
          </w:p>
        </w:tc>
      </w:tr>
      <w:tr w:rsidR="008E0ABB" w:rsidRPr="008E0A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6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</w:p>
        </w:tc>
        <w:tc>
          <w:tcPr>
            <w:tcW w:w="276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264A60"/>
                <w:sz w:val="18"/>
                <w:szCs w:val="18"/>
                <w:lang w:val="es-PE"/>
              </w:rPr>
              <w:t>No se asumen varianzas iguales</w:t>
            </w:r>
          </w:p>
        </w:tc>
        <w:tc>
          <w:tcPr>
            <w:tcW w:w="1656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6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1,532</w:t>
            </w:r>
          </w:p>
        </w:tc>
        <w:tc>
          <w:tcPr>
            <w:tcW w:w="11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20,401</w:t>
            </w:r>
          </w:p>
        </w:tc>
        <w:tc>
          <w:tcPr>
            <w:tcW w:w="163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,141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,27778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,18137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-,10007</w:t>
            </w:r>
          </w:p>
        </w:tc>
        <w:tc>
          <w:tcPr>
            <w:tcW w:w="165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:rsidR="008E0ABB" w:rsidRPr="008E0ABB" w:rsidRDefault="008E0ABB" w:rsidP="008E0AB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</w:pPr>
            <w:r w:rsidRPr="008E0ABB">
              <w:rPr>
                <w:rFonts w:ascii="Arial" w:hAnsi="Arial" w:cs="Arial"/>
                <w:color w:val="010205"/>
                <w:sz w:val="18"/>
                <w:szCs w:val="18"/>
                <w:lang w:val="es-PE"/>
              </w:rPr>
              <w:t>,65563</w:t>
            </w:r>
          </w:p>
        </w:tc>
      </w:tr>
    </w:tbl>
    <w:p w:rsidR="008E0ABB" w:rsidRPr="008E0ABB" w:rsidRDefault="008E0ABB" w:rsidP="008E0AB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s-PE"/>
        </w:rPr>
      </w:pPr>
    </w:p>
    <w:p w:rsidR="0002316E" w:rsidRDefault="0002316E"/>
    <w:sectPr w:rsidR="0002316E" w:rsidSect="008C3D2E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26FD8"/>
    <w:multiLevelType w:val="hybridMultilevel"/>
    <w:tmpl w:val="4EA6B1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14"/>
    <w:rsid w:val="0002316E"/>
    <w:rsid w:val="00532414"/>
    <w:rsid w:val="00782DD1"/>
    <w:rsid w:val="008E0ABB"/>
    <w:rsid w:val="00E74F2E"/>
    <w:rsid w:val="00F6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4A00F5"/>
  <w15:chartTrackingRefBased/>
  <w15:docId w15:val="{9DD75999-C2DC-4DF8-89E5-30DF4647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5DD3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F65DD3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ACHALMA</dc:creator>
  <cp:keywords/>
  <dc:description/>
  <cp:lastModifiedBy>EDISON ACHALMA</cp:lastModifiedBy>
  <cp:revision>4</cp:revision>
  <dcterms:created xsi:type="dcterms:W3CDTF">2018-12-20T11:51:00Z</dcterms:created>
  <dcterms:modified xsi:type="dcterms:W3CDTF">2018-12-20T14:38:00Z</dcterms:modified>
</cp:coreProperties>
</file>