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96.png" ContentType="image/png"/>
  <Override PartName="/word/media/rId100.png" ContentType="image/png"/>
  <Override PartName="/word/media/rId104.png" ContentType="image/png"/>
  <Override PartName="/word/media/rId40.png" ContentType="image/png"/>
  <Override PartName="/word/media/rId44.png" ContentType="image/png"/>
  <Override PartName="/word/media/rId48.png" ContentType="image/png"/>
  <Override PartName="/word/media/rId53.jpg" ContentType="image/jpeg"/>
  <Override PartName="/word/media/rId67.png" ContentType="image/png"/>
  <Override PartName="/word/media/rId80.png" ContentType="image/png"/>
  <Override PartName="/word/media/rId8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desde Ayacucho: Un Análisis del Mercado Internacional</w:t>
      </w:r>
    </w:p>
    <w:p>
      <w:pPr>
        <w:pStyle w:val="Author"/>
      </w:pPr>
      <w:r>
        <w:t xml:space="preserve"> </w:t>
      </w:r>
    </w:p>
    <w:p>
      <w:pPr>
        <w:pStyle w:val="Author"/>
      </w:pPr>
      <w:r>
        <w:t xml:space="preserve">Edison Achalma, Semnia Chocce, July Durand, Brenda Gamboa, y Alejandrina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9"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Semnia Chocce</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w:t>
        </w:r>
      </w:hyperlink>
    </w:p>
    <w:p>
      <w:pPr>
        <w:pStyle w:val="BodyText"/>
      </w:pPr>
      <w:r>
        <w:t xml:space="preserve">July Durand</w:t>
      </w:r>
      <w:r>
        <w:t xml:space="preserve"> </w:t>
      </w:r>
      <w:bookmarkStart w:id="25" w:name="orchid"/>
      <w:r>
        <w:t xml:space="preserve">Orcid ID Logo: A green circle with white letters ID</w:t>
      </w:r>
      <w:bookmarkEnd w:id="25"/>
      <w:r>
        <w:t xml:space="preserve"> </w:t>
      </w:r>
      <w:hyperlink r:id="rId24">
        <w:r>
          <w:rPr>
            <w:rStyle w:val="Hyperlink"/>
          </w:rPr>
          <w:t xml:space="preserve">https://orcid.org/</w:t>
        </w:r>
      </w:hyperlink>
    </w:p>
    <w:p>
      <w:pPr>
        <w:pStyle w:val="BodyText"/>
      </w:pPr>
      <w:r>
        <w:t xml:space="preserve">Brenda Gamboa</w:t>
      </w:r>
      <w:r>
        <w:t xml:space="preserve"> </w:t>
      </w:r>
      <w:bookmarkStart w:id="26" w:name="orchid"/>
      <w:r>
        <w:t xml:space="preserve">Orcid ID Logo: A green circle with white letters ID</w:t>
      </w:r>
      <w:bookmarkEnd w:id="26"/>
      <w:r>
        <w:t xml:space="preserve"> </w:t>
      </w:r>
      <w:hyperlink r:id="rId24">
        <w:r>
          <w:rPr>
            <w:rStyle w:val="Hyperlink"/>
          </w:rPr>
          <w:t xml:space="preserve">https://orcid.org/</w:t>
        </w:r>
      </w:hyperlink>
    </w:p>
    <w:p>
      <w:pPr>
        <w:pStyle w:val="BodyText"/>
      </w:pPr>
      <w:r>
        <w:t xml:space="preserve">Alejandrina Galindo</w:t>
      </w:r>
      <w:r>
        <w:t xml:space="preserve"> </w:t>
      </w:r>
      <w:bookmarkStart w:id="27" w:name="orchid"/>
      <w:r>
        <w:t xml:space="preserve">Orcid ID Logo: A green circle with white letters ID</w:t>
      </w:r>
      <w:bookmarkEnd w:id="27"/>
      <w:r>
        <w:t xml:space="preserve"> </w:t>
      </w:r>
      <w:hyperlink r:id="rId24">
        <w:r>
          <w:rPr>
            <w:rStyle w:val="Hyperlink"/>
          </w:rPr>
          <w:t xml:space="preserve">https://orcid.org/</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 </w:t>
      </w:r>
      <w:r>
        <w:rPr>
          <w:i/>
          <w:iCs/>
        </w:rPr>
        <w:t xml:space="preserve">Brenda Gamboa</w:t>
      </w:r>
      <w:r>
        <w:rPr>
          <w:b/>
          <w:bCs/>
        </w:rPr>
        <w:t xml:space="preserve">: </w:t>
      </w:r>
      <w:r>
        <w:t xml:space="preserve">writing – review &amp; editing y funding acquistion. </w:t>
      </w:r>
      <w:r>
        <w:rPr>
          <w:i/>
          <w:iCs/>
        </w:rPr>
        <w:t xml:space="preserve">Alejandrina Galindo</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Portla Independencia N 57, Ayacucho, PE, Email:</w:t>
      </w:r>
      <w:r>
        <w:t xml:space="preserve"> </w:t>
      </w:r>
      <w:hyperlink r:id="rId28">
        <w:r>
          <w:rPr>
            <w:rStyle w:val="Hyperlink"/>
          </w:rPr>
          <w:t xml:space="preserve">elmer.achalma.09@unsch.edu.pe</w:t>
        </w:r>
      </w:hyperlink>
    </w:p>
    <w:p>
      <w:r>
        <w:br w:type="page"/>
      </w:r>
    </w:p>
    <w:bookmarkEnd w:id="29"/>
    <w:bookmarkStart w:id="30"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30"/>
    <w:bookmarkStart w:id="31" w:name="firstheader"/>
    <w:p>
      <w:pPr>
        <w:pStyle w:val="Heading1"/>
      </w:pPr>
      <w:r>
        <w:t xml:space="preserve">Exportación de Tuna desde Ayacucho: Un Análisis del Mercado Internacional</w:t>
      </w:r>
    </w:p>
    <w:bookmarkEnd w:id="31"/>
    <w:bookmarkStart w:id="38" w:name="capítulo-1.-antecedentes-de-la-empresa"/>
    <w:p>
      <w:pPr>
        <w:pStyle w:val="Heading1"/>
      </w:pPr>
      <w:r>
        <w:t xml:space="preserve">1. Capítulo 1. Antecedentes de la Empresa</w:t>
      </w:r>
    </w:p>
    <w:bookmarkStart w:id="32"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32"/>
    <w:bookmarkStart w:id="37"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6"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4" name="Picture"/>
            <a:graphic>
              <a:graphicData uri="http://schemas.openxmlformats.org/drawingml/2006/picture">
                <pic:pic>
                  <pic:nvPicPr>
                    <pic:cNvPr descr="index_files/figure-html/figura1.png" id="35" name="Picture"/>
                    <pic:cNvPicPr>
                      <a:picLocks noChangeArrowheads="1" noChangeAspect="1"/>
                    </pic:cNvPicPr>
                  </pic:nvPicPr>
                  <pic:blipFill>
                    <a:blip r:embed="rId33"/>
                    <a:stretch>
                      <a:fillRect/>
                    </a:stretch>
                  </pic:blipFill>
                  <pic:spPr bwMode="auto">
                    <a:xfrm>
                      <a:off x="0" y="0"/>
                      <a:ext cx="5143500" cy="2809875"/>
                    </a:xfrm>
                    <a:prstGeom prst="rect">
                      <a:avLst/>
                    </a:prstGeom>
                    <a:noFill/>
                    <a:ln w="9525">
                      <a:noFill/>
                      <a:headEnd/>
                      <a:tailEnd/>
                    </a:ln>
                  </pic:spPr>
                </pic:pic>
              </a:graphicData>
            </a:graphic>
          </wp:inline>
        </w:drawing>
      </w:r>
    </w:p>
    <w:bookmarkEnd w:id="36"/>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7"/>
    <w:bookmarkEnd w:id="38"/>
    <w:bookmarkStart w:id="64" w:name="Xc9d1529a41b2b3d9f11785b6a81f7f5043d9bf2"/>
    <w:p>
      <w:pPr>
        <w:pStyle w:val="Heading1"/>
      </w:pPr>
      <w:r>
        <w:t xml:space="preserve">2. Capítulo 2. Plan Estratégico y Plan Organizacional</w:t>
      </w:r>
    </w:p>
    <w:bookmarkStart w:id="39"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9"/>
    <w:bookmarkStart w:id="59" w:name="X5a6e673ec820ce125e91d0f1948337adb77e27d"/>
    <w:p>
      <w:pPr>
        <w:pStyle w:val="Heading2"/>
      </w:pPr>
      <w:r>
        <w:t xml:space="preserve">2.2 Gestión de los Mercados Internacionales y Logística Exportadora</w:t>
      </w:r>
    </w:p>
    <w:bookmarkStart w:id="52"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3"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41" name="Picture"/>
            <a:graphic>
              <a:graphicData uri="http://schemas.openxmlformats.org/drawingml/2006/picture">
                <pic:pic>
                  <pic:nvPicPr>
                    <pic:cNvPr descr="index_files/figure-html/figura2.png" id="42" name="Picture"/>
                    <pic:cNvPicPr>
                      <a:picLocks noChangeArrowheads="1" noChangeAspect="1"/>
                    </pic:cNvPicPr>
                  </pic:nvPicPr>
                  <pic:blipFill>
                    <a:blip r:embed="rId40"/>
                    <a:stretch>
                      <a:fillRect/>
                    </a:stretch>
                  </pic:blipFill>
                  <pic:spPr bwMode="auto">
                    <a:xfrm>
                      <a:off x="0" y="0"/>
                      <a:ext cx="3128210" cy="2194560"/>
                    </a:xfrm>
                    <a:prstGeom prst="rect">
                      <a:avLst/>
                    </a:prstGeom>
                    <a:noFill/>
                    <a:ln w="9525">
                      <a:noFill/>
                      <a:headEnd/>
                      <a:tailEnd/>
                    </a:ln>
                  </pic:spPr>
                </pic:pic>
              </a:graphicData>
            </a:graphic>
          </wp:inline>
        </w:drawing>
      </w:r>
    </w:p>
    <w:bookmarkEnd w:id="43"/>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7"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5" name="Picture"/>
            <a:graphic>
              <a:graphicData uri="http://schemas.openxmlformats.org/drawingml/2006/picture">
                <pic:pic>
                  <pic:nvPicPr>
                    <pic:cNvPr descr="index_files/figure-html/figura3.png" id="46" name="Picture"/>
                    <pic:cNvPicPr>
                      <a:picLocks noChangeArrowheads="1" noChangeAspect="1"/>
                    </pic:cNvPicPr>
                  </pic:nvPicPr>
                  <pic:blipFill>
                    <a:blip r:embed="rId44"/>
                    <a:stretch>
                      <a:fillRect/>
                    </a:stretch>
                  </pic:blipFill>
                  <pic:spPr bwMode="auto">
                    <a:xfrm>
                      <a:off x="0" y="0"/>
                      <a:ext cx="2492943" cy="1164656"/>
                    </a:xfrm>
                    <a:prstGeom prst="rect">
                      <a:avLst/>
                    </a:prstGeom>
                    <a:noFill/>
                    <a:ln w="9525">
                      <a:noFill/>
                      <a:headEnd/>
                      <a:tailEnd/>
                    </a:ln>
                  </pic:spPr>
                </pic:pic>
              </a:graphicData>
            </a:graphic>
          </wp:inline>
        </w:drawing>
      </w:r>
    </w:p>
    <w:bookmarkEnd w:id="47"/>
    <w:p>
      <w:pPr>
        <w:pStyle w:val="AfterWithoutNote"/>
      </w:pPr>
      <w:r>
        <w:t xml:space="preserve"> </w:t>
      </w:r>
    </w:p>
    <w:bookmarkStart w:id="51"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9" name="Picture"/>
            <a:graphic>
              <a:graphicData uri="http://schemas.openxmlformats.org/drawingml/2006/picture">
                <pic:pic>
                  <pic:nvPicPr>
                    <pic:cNvPr descr="index_files/figure-html/figura4.png" id="50" name="Picture"/>
                    <pic:cNvPicPr>
                      <a:picLocks noChangeArrowheads="1" noChangeAspect="1"/>
                    </pic:cNvPicPr>
                  </pic:nvPicPr>
                  <pic:blipFill>
                    <a:blip r:embed="rId48"/>
                    <a:stretch>
                      <a:fillRect/>
                    </a:stretch>
                  </pic:blipFill>
                  <pic:spPr bwMode="auto">
                    <a:xfrm>
                      <a:off x="0" y="0"/>
                      <a:ext cx="3339966" cy="1501541"/>
                    </a:xfrm>
                    <a:prstGeom prst="rect">
                      <a:avLst/>
                    </a:prstGeom>
                    <a:noFill/>
                    <a:ln w="9525">
                      <a:noFill/>
                      <a:headEnd/>
                      <a:tailEnd/>
                    </a:ln>
                  </pic:spPr>
                </pic:pic>
              </a:graphicData>
            </a:graphic>
          </wp:inline>
        </w:drawing>
      </w:r>
    </w:p>
    <w:bookmarkEnd w:id="51"/>
    <w:bookmarkEnd w:id="52"/>
    <w:bookmarkStart w:id="57"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6"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4" name="Picture"/>
            <a:graphic>
              <a:graphicData uri="http://schemas.openxmlformats.org/drawingml/2006/picture">
                <pic:pic>
                  <pic:nvPicPr>
                    <pic:cNvPr descr="index_files/figure-html/figura5.jpg" id="55" name="Picture"/>
                    <pic:cNvPicPr>
                      <a:picLocks noChangeArrowheads="1" noChangeAspect="1"/>
                    </pic:cNvPicPr>
                  </pic:nvPicPr>
                  <pic:blipFill>
                    <a:blip r:embed="rId53"/>
                    <a:stretch>
                      <a:fillRect/>
                    </a:stretch>
                  </pic:blipFill>
                  <pic:spPr bwMode="auto">
                    <a:xfrm>
                      <a:off x="0" y="0"/>
                      <a:ext cx="5943600" cy="3854053"/>
                    </a:xfrm>
                    <a:prstGeom prst="rect">
                      <a:avLst/>
                    </a:prstGeom>
                    <a:noFill/>
                    <a:ln w="9525">
                      <a:noFill/>
                      <a:headEnd/>
                      <a:tailEnd/>
                    </a:ln>
                  </pic:spPr>
                </pic:pic>
              </a:graphicData>
            </a:graphic>
          </wp:inline>
        </w:drawing>
      </w:r>
    </w:p>
    <w:bookmarkEnd w:id="56"/>
    <w:bookmarkEnd w:id="57"/>
    <w:bookmarkStart w:id="58"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8"/>
    <w:bookmarkEnd w:id="59"/>
    <w:bookmarkStart w:id="62" w:name="plan-estratégico"/>
    <w:p>
      <w:pPr>
        <w:pStyle w:val="Heading2"/>
      </w:pPr>
      <w:r>
        <w:t xml:space="preserve">2.3 Plan Estratégico</w:t>
      </w:r>
    </w:p>
    <w:bookmarkStart w:id="60"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60"/>
    <w:bookmarkStart w:id="61"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61"/>
    <w:bookmarkEnd w:id="62"/>
    <w:bookmarkStart w:id="63" w:name="plan-de-marketing"/>
    <w:p>
      <w:pPr>
        <w:pStyle w:val="Heading2"/>
      </w:pPr>
      <w:r>
        <w:t xml:space="preserve">2.4 Plan de Marketing</w:t>
      </w:r>
    </w:p>
    <w:bookmarkEnd w:id="63"/>
    <w:bookmarkEnd w:id="64"/>
    <w:bookmarkStart w:id="112" w:name="X04469dbe015d6678d3ef788f5a528190109f068"/>
    <w:p>
      <w:pPr>
        <w:pStyle w:val="Heading1"/>
      </w:pPr>
      <w:r>
        <w:t xml:space="preserve">3. Capítulo 3. Estudio de Mercado Internacional y Plan de Marketing</w:t>
      </w:r>
    </w:p>
    <w:bookmarkStart w:id="73" w:name="análisis-de-la-oferta"/>
    <w:p>
      <w:pPr>
        <w:pStyle w:val="Heading2"/>
      </w:pPr>
      <w:r>
        <w:t xml:space="preserve">3.1 Análisis de la Oferta</w:t>
      </w:r>
    </w:p>
    <w:bookmarkStart w:id="66" w:name="tbl-paises-exportadores"/>
    <w:p>
      <w:pPr>
        <w:pStyle w:val="FigureTitle"/>
      </w:pPr>
      <w:r>
        <w:t xml:space="preserve">Tabla 1</w:t>
      </w:r>
    </w:p>
    <w:p>
      <w:pPr>
        <w:pStyle w:val="Caption"/>
      </w:pPr>
      <w:r>
        <w:t xml:space="preserve">Principales Países Exportadores</w:t>
      </w:r>
    </w:p>
    <w:bookmarkStart w:id="65"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5"/>
    <w:bookmarkEnd w:id="66"/>
    <w:p>
      <w:pPr>
        <w:pStyle w:val="FigureNote"/>
      </w:pPr>
      <w:r>
        <w:rPr>
          <w:i/>
          <w:iCs/>
        </w:rPr>
        <w:t xml:space="preserve">Nota</w:t>
      </w:r>
      <w:r>
        <w:t xml:space="preserve">. COMTRADE</w:t>
      </w:r>
    </w:p>
    <w:p>
      <w:pPr>
        <w:pStyle w:val="BodyText"/>
      </w:pPr>
      <w:r>
        <w:t xml:space="preserve"> </w:t>
      </w:r>
    </w:p>
    <w:bookmarkStart w:id="70"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8" name="Picture"/>
            <a:graphic>
              <a:graphicData uri="http://schemas.openxmlformats.org/drawingml/2006/picture">
                <pic:pic>
                  <pic:nvPicPr>
                    <pic:cNvPr descr="index_files/figure-html/figura6.png" id="69" name="Picture"/>
                    <pic:cNvPicPr>
                      <a:picLocks noChangeArrowheads="1" noChangeAspect="1"/>
                    </pic:cNvPicPr>
                  </pic:nvPicPr>
                  <pic:blipFill>
                    <a:blip r:embed="rId67"/>
                    <a:stretch>
                      <a:fillRect/>
                    </a:stretch>
                  </pic:blipFill>
                  <pic:spPr bwMode="auto">
                    <a:xfrm>
                      <a:off x="0" y="0"/>
                      <a:ext cx="4109987" cy="2175309"/>
                    </a:xfrm>
                    <a:prstGeom prst="rect">
                      <a:avLst/>
                    </a:prstGeom>
                    <a:noFill/>
                    <a:ln w="9525">
                      <a:noFill/>
                      <a:headEnd/>
                      <a:tailEnd/>
                    </a:ln>
                  </pic:spPr>
                </pic:pic>
              </a:graphicData>
            </a:graphic>
          </wp:inline>
        </w:drawing>
      </w:r>
    </w:p>
    <w:bookmarkEnd w:id="70"/>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72" w:name="tbl-empresas-exportadoras"/>
    <w:p>
      <w:pPr>
        <w:pStyle w:val="FigureTitle"/>
      </w:pPr>
      <w:r>
        <w:t xml:space="preserve">Tabla 2</w:t>
      </w:r>
    </w:p>
    <w:p>
      <w:pPr>
        <w:pStyle w:val="Caption"/>
      </w:pPr>
      <w:r>
        <w:t xml:space="preserve">Principales Empresas Exportadoras</w:t>
      </w:r>
    </w:p>
    <w:bookmarkStart w:id="71"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71"/>
    <w:bookmarkEnd w:id="72"/>
    <w:bookmarkEnd w:id="73"/>
    <w:bookmarkStart w:id="74"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4"/>
    <w:bookmarkStart w:id="77" w:name="ficha-país"/>
    <w:p>
      <w:pPr>
        <w:pStyle w:val="Heading2"/>
      </w:pPr>
      <w:r>
        <w:t xml:space="preserve">3.3 Ficha País</w:t>
      </w:r>
    </w:p>
    <w:bookmarkStart w:id="76" w:name="tbl-ficha-pais"/>
    <w:p>
      <w:pPr>
        <w:pStyle w:val="FigureTitle"/>
      </w:pPr>
      <w:r>
        <w:t xml:space="preserve">Tabla 3</w:t>
      </w:r>
    </w:p>
    <w:p>
      <w:pPr>
        <w:pStyle w:val="Caption"/>
      </w:pPr>
      <w:r>
        <w:t xml:space="preserve">Información General del País Objetivo</w:t>
      </w:r>
    </w:p>
    <w:bookmarkStart w:id="75"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5"/>
    <w:bookmarkEnd w:id="76"/>
    <w:bookmarkEnd w:id="77"/>
    <w:bookmarkStart w:id="85" w:name="exigencias-del-producto"/>
    <w:p>
      <w:pPr>
        <w:pStyle w:val="Heading2"/>
      </w:pPr>
      <w:r>
        <w:t xml:space="preserve">3.4 Exigencias del Producto</w:t>
      </w:r>
    </w:p>
    <w:bookmarkStart w:id="78"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8"/>
    <w:bookmarkStart w:id="79" w:name="barreras-arancelarias"/>
    <w:p>
      <w:pPr>
        <w:pStyle w:val="Heading3"/>
      </w:pPr>
      <w:r>
        <w:t xml:space="preserve">3.4.2 Barreras Arancelarias</w:t>
      </w:r>
    </w:p>
    <w:bookmarkEnd w:id="79"/>
    <w:bookmarkStart w:id="84"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3"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81" name="Picture"/>
            <a:graphic>
              <a:graphicData uri="http://schemas.openxmlformats.org/drawingml/2006/picture">
                <pic:pic>
                  <pic:nvPicPr>
                    <pic:cNvPr descr="index_files/figure-html/figura7.png" id="82" name="Picture"/>
                    <pic:cNvPicPr>
                      <a:picLocks noChangeArrowheads="1" noChangeAspect="1"/>
                    </pic:cNvPicPr>
                  </pic:nvPicPr>
                  <pic:blipFill>
                    <a:blip r:embed="rId80"/>
                    <a:stretch>
                      <a:fillRect/>
                    </a:stretch>
                  </pic:blipFill>
                  <pic:spPr bwMode="auto">
                    <a:xfrm>
                      <a:off x="0" y="0"/>
                      <a:ext cx="5943600" cy="1377486"/>
                    </a:xfrm>
                    <a:prstGeom prst="rect">
                      <a:avLst/>
                    </a:prstGeom>
                    <a:noFill/>
                    <a:ln w="9525">
                      <a:noFill/>
                      <a:headEnd/>
                      <a:tailEnd/>
                    </a:ln>
                  </pic:spPr>
                </pic:pic>
              </a:graphicData>
            </a:graphic>
          </wp:inline>
        </w:drawing>
      </w:r>
    </w:p>
    <w:bookmarkEnd w:id="83"/>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4"/>
    <w:bookmarkEnd w:id="85"/>
    <w:bookmarkStart w:id="90" w:name="canales-de-distribución"/>
    <w:p>
      <w:pPr>
        <w:pStyle w:val="Heading2"/>
      </w:pPr>
      <w:r>
        <w:t xml:space="preserve">3.5 Canales de Distribución</w:t>
      </w:r>
    </w:p>
    <w:bookmarkStart w:id="89"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7" name="Picture"/>
            <a:graphic>
              <a:graphicData uri="http://schemas.openxmlformats.org/drawingml/2006/picture">
                <pic:pic>
                  <pic:nvPicPr>
                    <pic:cNvPr descr="index_files/figure-html/figura8.png" id="88" name="Picture"/>
                    <pic:cNvPicPr>
                      <a:picLocks noChangeArrowheads="1" noChangeAspect="1"/>
                    </pic:cNvPicPr>
                  </pic:nvPicPr>
                  <pic:blipFill>
                    <a:blip r:embed="rId86"/>
                    <a:stretch>
                      <a:fillRect/>
                    </a:stretch>
                  </pic:blipFill>
                  <pic:spPr bwMode="auto">
                    <a:xfrm>
                      <a:off x="0" y="0"/>
                      <a:ext cx="5943600" cy="3215105"/>
                    </a:xfrm>
                    <a:prstGeom prst="rect">
                      <a:avLst/>
                    </a:prstGeom>
                    <a:noFill/>
                    <a:ln w="9525">
                      <a:noFill/>
                      <a:headEnd/>
                      <a:tailEnd/>
                    </a:ln>
                  </pic:spPr>
                </pic:pic>
              </a:graphicData>
            </a:graphic>
          </wp:inline>
        </w:drawing>
      </w:r>
    </w:p>
    <w:bookmarkEnd w:id="89"/>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90"/>
    <w:bookmarkStart w:id="91"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91"/>
    <w:bookmarkStart w:id="109" w:name="análisis-de-la-demanda"/>
    <w:p>
      <w:pPr>
        <w:pStyle w:val="Heading2"/>
      </w:pPr>
      <w:r>
        <w:t xml:space="preserve">3.7 Análisis de la Demanda</w:t>
      </w:r>
    </w:p>
    <w:bookmarkStart w:id="108" w:name="tendencia-general-del-consumidor"/>
    <w:p>
      <w:pPr>
        <w:pStyle w:val="Heading3"/>
      </w:pPr>
      <w:r>
        <w:t xml:space="preserve">3.7.1 Tendencia General del Consumidor</w:t>
      </w:r>
    </w:p>
    <w:bookmarkStart w:id="95"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3" name="Picture"/>
            <a:graphic>
              <a:graphicData uri="http://schemas.openxmlformats.org/drawingml/2006/picture">
                <pic:pic>
                  <pic:nvPicPr>
                    <pic:cNvPr descr="index_files/figure-html/figura9.png" id="94" name="Picture"/>
                    <pic:cNvPicPr>
                      <a:picLocks noChangeArrowheads="1" noChangeAspect="1"/>
                    </pic:cNvPicPr>
                  </pic:nvPicPr>
                  <pic:blipFill>
                    <a:blip r:embed="rId92"/>
                    <a:stretch>
                      <a:fillRect/>
                    </a:stretch>
                  </pic:blipFill>
                  <pic:spPr bwMode="auto">
                    <a:xfrm>
                      <a:off x="0" y="0"/>
                      <a:ext cx="5435600" cy="3441700"/>
                    </a:xfrm>
                    <a:prstGeom prst="rect">
                      <a:avLst/>
                    </a:prstGeom>
                    <a:noFill/>
                    <a:ln w="9525">
                      <a:noFill/>
                      <a:headEnd/>
                      <a:tailEnd/>
                    </a:ln>
                  </pic:spPr>
                </pic:pic>
              </a:graphicData>
            </a:graphic>
          </wp:inline>
        </w:drawing>
      </w:r>
    </w:p>
    <w:bookmarkEnd w:id="95"/>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9"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7" name="Picture"/>
            <a:graphic>
              <a:graphicData uri="http://schemas.openxmlformats.org/drawingml/2006/picture">
                <pic:pic>
                  <pic:nvPicPr>
                    <pic:cNvPr descr="index_files/figure-html/figura10.png" id="98" name="Picture"/>
                    <pic:cNvPicPr>
                      <a:picLocks noChangeArrowheads="1" noChangeAspect="1"/>
                    </pic:cNvPicPr>
                  </pic:nvPicPr>
                  <pic:blipFill>
                    <a:blip r:embed="rId96"/>
                    <a:stretch>
                      <a:fillRect/>
                    </a:stretch>
                  </pic:blipFill>
                  <pic:spPr bwMode="auto">
                    <a:xfrm>
                      <a:off x="0" y="0"/>
                      <a:ext cx="5943600" cy="3566160"/>
                    </a:xfrm>
                    <a:prstGeom prst="rect">
                      <a:avLst/>
                    </a:prstGeom>
                    <a:noFill/>
                    <a:ln w="9525">
                      <a:noFill/>
                      <a:headEnd/>
                      <a:tailEnd/>
                    </a:ln>
                  </pic:spPr>
                </pic:pic>
              </a:graphicData>
            </a:graphic>
          </wp:inline>
        </w:drawing>
      </w:r>
    </w:p>
    <w:bookmarkEnd w:id="99"/>
    <w:p>
      <w:pPr>
        <w:pStyle w:val="AfterWithoutNote"/>
      </w:pPr>
      <w:r>
        <w:t xml:space="preserve">Nuestro producto irá dirigido a personas con ingresos de entre 16,000-34,000 USD pues conforman el mayor porcentaje de la población.</w:t>
      </w:r>
    </w:p>
    <w:bookmarkStart w:id="103"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101" name="Picture"/>
            <a:graphic>
              <a:graphicData uri="http://schemas.openxmlformats.org/drawingml/2006/picture">
                <pic:pic>
                  <pic:nvPicPr>
                    <pic:cNvPr descr="index_files/figure-html/figura11.png" id="102" name="Picture"/>
                    <pic:cNvPicPr>
                      <a:picLocks noChangeArrowheads="1" noChangeAspect="1"/>
                    </pic:cNvPicPr>
                  </pic:nvPicPr>
                  <pic:blipFill>
                    <a:blip r:embed="rId100"/>
                    <a:stretch>
                      <a:fillRect/>
                    </a:stretch>
                  </pic:blipFill>
                  <pic:spPr bwMode="auto">
                    <a:xfrm>
                      <a:off x="0" y="0"/>
                      <a:ext cx="5753100" cy="3441700"/>
                    </a:xfrm>
                    <a:prstGeom prst="rect">
                      <a:avLst/>
                    </a:prstGeom>
                    <a:noFill/>
                    <a:ln w="9525">
                      <a:noFill/>
                      <a:headEnd/>
                      <a:tailEnd/>
                    </a:ln>
                  </pic:spPr>
                </pic:pic>
              </a:graphicData>
            </a:graphic>
          </wp:inline>
        </w:drawing>
      </w:r>
    </w:p>
    <w:bookmarkEnd w:id="103"/>
    <w:p>
      <w:pPr>
        <w:pStyle w:val="AfterWithoutNote"/>
      </w:pPr>
      <w:r>
        <w:t xml:space="preserve"> </w:t>
      </w:r>
    </w:p>
    <w:bookmarkStart w:id="107"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5" name="Picture"/>
            <a:graphic>
              <a:graphicData uri="http://schemas.openxmlformats.org/drawingml/2006/picture">
                <pic:pic>
                  <pic:nvPicPr>
                    <pic:cNvPr descr="index_files/figure-html/figura12.png" id="106" name="Picture"/>
                    <pic:cNvPicPr>
                      <a:picLocks noChangeArrowheads="1" noChangeAspect="1"/>
                    </pic:cNvPicPr>
                  </pic:nvPicPr>
                  <pic:blipFill>
                    <a:blip r:embed="rId104"/>
                    <a:stretch>
                      <a:fillRect/>
                    </a:stretch>
                  </pic:blipFill>
                  <pic:spPr bwMode="auto">
                    <a:xfrm>
                      <a:off x="0" y="0"/>
                      <a:ext cx="5943600" cy="3566160"/>
                    </a:xfrm>
                    <a:prstGeom prst="rect">
                      <a:avLst/>
                    </a:prstGeom>
                    <a:noFill/>
                    <a:ln w="9525">
                      <a:noFill/>
                      <a:headEnd/>
                      <a:tailEnd/>
                    </a:ln>
                  </pic:spPr>
                </pic:pic>
              </a:graphicData>
            </a:graphic>
          </wp:inline>
        </w:drawing>
      </w:r>
    </w:p>
    <w:bookmarkEnd w:id="107"/>
    <w:p>
      <w:pPr>
        <w:pStyle w:val="AfterWithoutNote"/>
      </w:pPr>
      <w:r>
        <w:t xml:space="preserve">Nuestro mercado objetivo será la población urbana centrada en la ciudad de Beijing ya que tiene el consumo per cápita anual más grande de fruta en China.</w:t>
      </w:r>
    </w:p>
    <w:bookmarkEnd w:id="108"/>
    <w:bookmarkEnd w:id="109"/>
    <w:bookmarkStart w:id="110"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10"/>
    <w:bookmarkStart w:id="111"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11"/>
    <w:bookmarkEnd w:id="112"/>
    <w:bookmarkStart w:id="120" w:name="capítulo-4.-plan-de-operación"/>
    <w:p>
      <w:pPr>
        <w:pStyle w:val="Heading1"/>
      </w:pPr>
      <w:r>
        <w:t xml:space="preserve">4. Capítulo 4. Plan de Operación</w:t>
      </w:r>
    </w:p>
    <w:bookmarkStart w:id="118" w:name="ficha-de-insumo-producto"/>
    <w:p>
      <w:pPr>
        <w:pStyle w:val="Heading2"/>
      </w:pPr>
      <w:r>
        <w:t xml:space="preserve">4.1 Ficha de Insumo Producto</w:t>
      </w:r>
    </w:p>
    <w:bookmarkStart w:id="113"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3"/>
    <w:bookmarkStart w:id="114"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4"/>
    <w:bookmarkStart w:id="117" w:name="costos-de-producción"/>
    <w:p>
      <w:pPr>
        <w:pStyle w:val="Heading3"/>
      </w:pPr>
      <w:r>
        <w:t xml:space="preserve">4.1.3 Costos de Producción</w:t>
      </w:r>
    </w:p>
    <w:bookmarkStart w:id="116" w:name="tbl-costos-produccion"/>
    <w:p>
      <w:pPr>
        <w:pStyle w:val="FigureTitle"/>
      </w:pPr>
      <w:r>
        <w:t xml:space="preserve">Tabla 4</w:t>
      </w:r>
    </w:p>
    <w:p>
      <w:pPr>
        <w:pStyle w:val="Caption"/>
      </w:pPr>
      <w:r>
        <w:t xml:space="preserve">Estructura de Costos de Producción</w:t>
      </w:r>
    </w:p>
    <w:bookmarkStart w:id="11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5"/>
    <w:bookmarkEnd w:id="116"/>
    <w:bookmarkEnd w:id="117"/>
    <w:bookmarkEnd w:id="118"/>
    <w:bookmarkStart w:id="119"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9"/>
    <w:bookmarkEnd w:id="120"/>
    <w:bookmarkStart w:id="143" w:name="capítulo-5.-gestión-exportadora"/>
    <w:p>
      <w:pPr>
        <w:pStyle w:val="Heading1"/>
      </w:pPr>
      <w:r>
        <w:t xml:space="preserve">5. Capítulo 5. Gestión Exportadora</w:t>
      </w:r>
    </w:p>
    <w:bookmarkStart w:id="125" w:name="X0f3bc7bead2706b7e38c153cf1178c48feccdd7"/>
    <w:p>
      <w:pPr>
        <w:pStyle w:val="Heading2"/>
      </w:pPr>
      <w:r>
        <w:t xml:space="preserve">5.1 Análisis de Costos y Precios de Exportación</w:t>
      </w:r>
    </w:p>
    <w:bookmarkStart w:id="122" w:name="tbl-plan-internacionalizacion"/>
    <w:p>
      <w:pPr>
        <w:pStyle w:val="FigureTitle"/>
      </w:pPr>
      <w:r>
        <w:t xml:space="preserve">Tabla 5</w:t>
      </w:r>
    </w:p>
    <w:p>
      <w:pPr>
        <w:pStyle w:val="Caption"/>
      </w:pPr>
      <w:r>
        <w:t xml:space="preserve">Plan para la Internacionalización del Nopal</w:t>
      </w:r>
    </w:p>
    <w:bookmarkStart w:id="121"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21"/>
    <w:bookmarkEnd w:id="122"/>
    <w:p>
      <w:pPr>
        <w:pStyle w:val="AfterWithoutNote"/>
      </w:pPr>
      <w:r>
        <w:t xml:space="preserve"> </w:t>
      </w:r>
    </w:p>
    <w:bookmarkStart w:id="124" w:name="tbl-cotizacion-fca"/>
    <w:p>
      <w:pPr>
        <w:pStyle w:val="FigureTitle"/>
      </w:pPr>
      <w:r>
        <w:t xml:space="preserve">Tabla 6</w:t>
      </w:r>
    </w:p>
    <w:p>
      <w:pPr>
        <w:pStyle w:val="Caption"/>
      </w:pPr>
      <w:r>
        <w:t xml:space="preserve">Cotización FCA</w:t>
      </w:r>
    </w:p>
    <w:bookmarkStart w:id="123"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3"/>
    <w:bookmarkEnd w:id="124"/>
    <w:bookmarkEnd w:id="125"/>
    <w:bookmarkStart w:id="131" w:name="modalidades-de-pago"/>
    <w:p>
      <w:pPr>
        <w:pStyle w:val="Heading2"/>
      </w:pPr>
      <w:r>
        <w:t xml:space="preserve">5.2 Modalidades de Pago</w:t>
      </w:r>
    </w:p>
    <w:bookmarkStart w:id="128"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7" w:name="tbl-riesgos-pago"/>
    <w:p>
      <w:pPr>
        <w:pStyle w:val="FigureTitle"/>
      </w:pPr>
      <w:r>
        <w:t xml:space="preserve">Tabla 7</w:t>
      </w:r>
    </w:p>
    <w:p>
      <w:pPr>
        <w:pStyle w:val="Caption"/>
      </w:pPr>
      <w:r>
        <w:t xml:space="preserve">Evaluación de Riesgos por Modalidad de Pago</w:t>
      </w:r>
    </w:p>
    <w:bookmarkStart w:id="126"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6"/>
    <w:bookmarkEnd w:id="127"/>
    <w:bookmarkEnd w:id="128"/>
    <w:bookmarkStart w:id="129"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9"/>
    <w:bookmarkStart w:id="130"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30"/>
    <w:bookmarkEnd w:id="131"/>
    <w:bookmarkStart w:id="132"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32"/>
    <w:bookmarkStart w:id="138" w:name="información-adicional"/>
    <w:p>
      <w:pPr>
        <w:pStyle w:val="Heading2"/>
      </w:pPr>
      <w:r>
        <w:t xml:space="preserve">5.4 Información Adicional</w:t>
      </w:r>
    </w:p>
    <w:bookmarkStart w:id="137" w:name="datos-de-importadores"/>
    <w:p>
      <w:pPr>
        <w:pStyle w:val="Heading3"/>
      </w:pPr>
      <w:r>
        <w:t xml:space="preserve">5.4.1 Datos de Importadores</w:t>
      </w:r>
    </w:p>
    <w:bookmarkStart w:id="134" w:name="tbl-importador1"/>
    <w:p>
      <w:pPr>
        <w:pStyle w:val="FigureTitle"/>
      </w:pPr>
      <w:r>
        <w:t xml:space="preserve">Tabla 8</w:t>
      </w:r>
    </w:p>
    <w:p>
      <w:pPr>
        <w:pStyle w:val="Caption"/>
      </w:pPr>
      <w:r>
        <w:t xml:space="preserve">Perfil Importador 1</w:t>
      </w:r>
    </w:p>
    <w:bookmarkStart w:id="133"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3"/>
    <w:bookmarkEnd w:id="134"/>
    <w:p>
      <w:pPr>
        <w:pStyle w:val="AfterWithoutNote"/>
      </w:pPr>
      <w:r>
        <w:t xml:space="preserve"> </w:t>
      </w:r>
    </w:p>
    <w:bookmarkStart w:id="136" w:name="tbl-importador2"/>
    <w:p>
      <w:pPr>
        <w:pStyle w:val="FigureTitle"/>
      </w:pPr>
      <w:r>
        <w:t xml:space="preserve">Tabla 9</w:t>
      </w:r>
    </w:p>
    <w:p>
      <w:pPr>
        <w:pStyle w:val="Caption"/>
      </w:pPr>
      <w:r>
        <w:t xml:space="preserve">Perfil Importador 2</w:t>
      </w:r>
    </w:p>
    <w:bookmarkStart w:id="135"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5"/>
    <w:bookmarkEnd w:id="136"/>
    <w:bookmarkEnd w:id="137"/>
    <w:bookmarkEnd w:id="138"/>
    <w:bookmarkStart w:id="142" w:name="ferias"/>
    <w:p>
      <w:pPr>
        <w:pStyle w:val="Heading2"/>
      </w:pPr>
      <w:r>
        <w:t xml:space="preserve">5.5 Ferias</w:t>
      </w:r>
    </w:p>
    <w:bookmarkStart w:id="139"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9"/>
    <w:bookmarkStart w:id="140"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40"/>
    <w:bookmarkStart w:id="141"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41"/>
    <w:bookmarkEnd w:id="142"/>
    <w:bookmarkEnd w:id="143"/>
    <w:bookmarkStart w:id="153" w:name="X3d8515093de92e5a222b63ebf22b73f97cf790c"/>
    <w:p>
      <w:pPr>
        <w:pStyle w:val="Heading1"/>
      </w:pPr>
      <w:r>
        <w:t xml:space="preserve">6. Capítulo 6. Análisis Comparativo de Precios de Brasil</w:t>
      </w:r>
    </w:p>
    <w:bookmarkStart w:id="152" w:name="X53fafb8ab7cf4046a03f6e10699a4b4fde910ad"/>
    <w:p>
      <w:pPr>
        <w:pStyle w:val="Heading2"/>
      </w:pPr>
      <w:r>
        <w:t xml:space="preserve">6.1 Análisis Comparativo de Precios de Brasil</w:t>
      </w:r>
    </w:p>
    <w:bookmarkStart w:id="145" w:name="tbl-valor-exportacion-cpt"/>
    <w:p>
      <w:pPr>
        <w:pStyle w:val="FigureTitle"/>
      </w:pPr>
      <w:r>
        <w:t xml:space="preserve">Tabla 10</w:t>
      </w:r>
    </w:p>
    <w:p>
      <w:pPr>
        <w:pStyle w:val="Caption"/>
      </w:pPr>
      <w:r>
        <w:t xml:space="preserve">Valor de Exportación con Incoterm CPT</w:t>
      </w:r>
    </w:p>
    <w:bookmarkStart w:id="144"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4"/>
    <w:bookmarkEnd w:id="145"/>
    <w:p>
      <w:pPr>
        <w:pStyle w:val="FigureNote"/>
      </w:pPr>
      <w:r>
        <w:rPr>
          <w:i/>
          <w:iCs/>
        </w:rPr>
        <w:t xml:space="preserve">Nota</w:t>
      </w:r>
      <w:r>
        <w:t xml:space="preserve">. Cálculos basados en cotizaciones actuales</w:t>
      </w:r>
    </w:p>
    <w:p>
      <w:pPr>
        <w:pStyle w:val="BodyText"/>
      </w:pPr>
      <w:r>
        <w:t xml:space="preserve"> </w:t>
      </w:r>
    </w:p>
    <w:bookmarkStart w:id="147" w:name="tbl-valor-cif-sao-paulo"/>
    <w:p>
      <w:pPr>
        <w:pStyle w:val="FigureTitle"/>
      </w:pPr>
      <w:r>
        <w:t xml:space="preserve">Tabla 10</w:t>
      </w:r>
    </w:p>
    <w:p>
      <w:pPr>
        <w:pStyle w:val="Caption"/>
      </w:pPr>
      <w:r>
        <w:t xml:space="preserve">Valor de Exportación CIF - Costo de la Tuna en el Puerto de Sao Paulo</w:t>
      </w:r>
    </w:p>
    <w:bookmarkStart w:id="146"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6"/>
    <w:bookmarkEnd w:id="147"/>
    <w:p>
      <w:pPr>
        <w:pStyle w:val="AfterWithoutNote"/>
      </w:pPr>
      <w:r>
        <w:t xml:space="preserve"> </w:t>
      </w:r>
    </w:p>
    <w:bookmarkStart w:id="149" w:name="tbl-costos-importacion-brasil"/>
    <w:p>
      <w:pPr>
        <w:pStyle w:val="FigureTitle"/>
      </w:pPr>
      <w:r>
        <w:t xml:space="preserve">Tabla 4</w:t>
      </w:r>
    </w:p>
    <w:p>
      <w:pPr>
        <w:pStyle w:val="Caption"/>
      </w:pPr>
      <w:r>
        <w:t xml:space="preserve">Costos de Importación en Brasil</w:t>
      </w:r>
    </w:p>
    <w:bookmarkStart w:id="148"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8"/>
    <w:bookmarkEnd w:id="149"/>
    <w:p>
      <w:pPr>
        <w:pStyle w:val="FigureNote"/>
      </w:pPr>
      <w:r>
        <w:rPr>
          <w:i/>
          <w:iCs/>
        </w:rPr>
        <w:t xml:space="preserve">Nota</w:t>
      </w:r>
      <w:r>
        <w:t xml:space="preserve">. El costo de la tuna se incrementó en 0.48 centavos de soles</w:t>
      </w:r>
    </w:p>
    <w:p>
      <w:pPr>
        <w:pStyle w:val="BodyText"/>
      </w:pPr>
      <w:r>
        <w:t xml:space="preserve"> </w:t>
      </w:r>
    </w:p>
    <w:bookmarkStart w:id="151" w:name="tbl-precio-dolares-brasil"/>
    <w:p>
      <w:pPr>
        <w:pStyle w:val="FigureTitle"/>
      </w:pPr>
      <w:r>
        <w:t xml:space="preserve">Tabla 11</w:t>
      </w:r>
    </w:p>
    <w:p>
      <w:pPr>
        <w:pStyle w:val="Caption"/>
      </w:pPr>
      <w:r>
        <w:t xml:space="preserve">Precio en Dólares en Brasil</w:t>
      </w:r>
    </w:p>
    <w:bookmarkStart w:id="150"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50"/>
    <w:bookmarkEnd w:id="151"/>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52"/>
    <w:bookmarkEnd w:id="153"/>
    <w:bookmarkStart w:id="16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4"/>
      <w:r>
        <w:t xml:space="preserve"> </w:t>
      </w:r>
      <w:hyperlink r:id="rId155">
        <w:r>
          <w:rPr>
            <w:rStyle w:val="Hyperlink"/>
          </w:rPr>
          <w:t xml:space="preserve">Plan De Negocio Exportacion De Trucha Arcoires</w:t>
        </w:r>
      </w:hyperlink>
    </w:p>
    <w:p>
      <w:pPr>
        <w:pStyle w:val="Compact"/>
        <w:numPr>
          <w:ilvl w:val="0"/>
          <w:numId w:val="1014"/>
        </w:numPr>
      </w:pPr>
      <w:hyperlink r:id="rId156"/>
      <w:r>
        <w:t xml:space="preserve"> </w:t>
      </w:r>
      <w:hyperlink r:id="rId157">
        <w:r>
          <w:rPr>
            <w:rStyle w:val="Hyperlink"/>
          </w:rPr>
          <w:t xml:space="preserve">Plan De Negocio Exportacion De Tuna</w:t>
        </w:r>
      </w:hyperlink>
    </w:p>
    <w:p>
      <w:pPr>
        <w:pStyle w:val="Compact"/>
        <w:numPr>
          <w:ilvl w:val="0"/>
          <w:numId w:val="1014"/>
        </w:numPr>
      </w:pPr>
      <w:hyperlink r:id="rId158"/>
      <w:r>
        <w:t xml:space="preserve"> </w:t>
      </w:r>
      <w:hyperlink r:id="rId159">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jp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2025-12-19T09:07:51Z</dcterms:created>
  <dcterms:modified xsi:type="dcterms:W3CDTF">2025-12-19T09:07:51Z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Un Análisis del Mercado Internacional</vt:lpwstr>
  </property>
  <property fmtid="{D5CDD505-2E9C-101B-9397-08002B2CF9AE}" pid="9" name="apatitle">
    <vt:lpwstr>Exportación de Tuna desde Ayacucho</vt:lpwstr>
  </property>
  <property fmtid="{D5CDD505-2E9C-101B-9397-08002B2CF9AE}" pid="10" name="apatitledisplay">
    <vt:lpwstr>Exportación de Tuna desde Ayacucho: Un Análisis del Mercado Internacional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