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Gestión eficiente de cadenas de suministro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7"/>
    <w:bookmarkStart w:id="28" w:name="firstheader"/>
    <w:p>
      <w:pPr>
        <w:pStyle w:val="Heading1"/>
      </w:pPr>
      <w:r>
        <w:t xml:space="preserve">Gestión eficiente de cadenas de suministro</w:t>
      </w:r>
    </w:p>
    <w:bookmarkEnd w:id="28"/>
    <w:bookmarkStart w:id="29" w:name="conceptos-básicos"/>
    <w:p>
      <w:pPr>
        <w:pStyle w:val="Heading1"/>
      </w:pPr>
      <w:r>
        <w:t xml:space="preserve">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9"/>
    <w:bookmarkStart w:id="38" w:name="etapas-de-la-cadena-de-suministro"/>
    <w:p>
      <w:pPr>
        <w:pStyle w:val="Heading1"/>
      </w:pPr>
      <w:r>
        <w:t xml:space="preserve">2. Etapas de la Cadena de Suministro</w:t>
      </w:r>
    </w:p>
    <w:bookmarkStart w:id="33"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31" name="Picture"/>
            <a:graphic>
              <a:graphicData uri="http://schemas.openxmlformats.org/drawingml/2006/picture">
                <pic:pic>
                  <pic:nvPicPr>
                    <pic:cNvPr descr="index_files/figure-html/image-20250330132806207.png" id="32" name="Picture"/>
                    <pic:cNvPicPr>
                      <a:picLocks noChangeArrowheads="1" noChangeAspect="1"/>
                    </pic:cNvPicPr>
                  </pic:nvPicPr>
                  <pic:blipFill>
                    <a:blip r:embed="rId30"/>
                    <a:stretch>
                      <a:fillRect/>
                    </a:stretch>
                  </pic:blipFill>
                  <pic:spPr bwMode="auto">
                    <a:xfrm>
                      <a:off x="0" y="0"/>
                      <a:ext cx="4991100" cy="2501900"/>
                    </a:xfrm>
                    <a:prstGeom prst="rect">
                      <a:avLst/>
                    </a:prstGeom>
                    <a:noFill/>
                    <a:ln w="9525">
                      <a:noFill/>
                      <a:headEnd/>
                      <a:tailEnd/>
                    </a:ln>
                  </pic:spPr>
                </pic:pic>
              </a:graphicData>
            </a:graphic>
          </wp:inline>
        </w:drawing>
      </w:r>
    </w:p>
    <w:bookmarkEnd w:id="33"/>
    <w:p>
      <w:pPr>
        <w:pStyle w:val="FigureNote"/>
      </w:pPr>
      <w:r>
        <w:rPr>
          <w:i/>
          <w:iCs/>
        </w:rPr>
        <w:t xml:space="preserve">Nota</w:t>
      </w:r>
      <w:r>
        <w:t xml:space="preserve">. Adaptación de acuerdo a Chopra y Meindel (2008)</w:t>
      </w:r>
    </w:p>
    <w:bookmarkStart w:id="34" w:name="abastecimiento-o-suministro"/>
    <w:p>
      <w:pPr>
        <w:pStyle w:val="Heading2"/>
      </w:pPr>
      <w:r>
        <w:t xml:space="preserve">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4"/>
    <w:bookmarkStart w:id="35" w:name="fabricación"/>
    <w:p>
      <w:pPr>
        <w:pStyle w:val="Heading2"/>
      </w:pPr>
      <w:r>
        <w:t xml:space="preserve">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5"/>
    <w:bookmarkStart w:id="36" w:name="distribución"/>
    <w:p>
      <w:pPr>
        <w:pStyle w:val="Heading2"/>
      </w:pPr>
      <w:r>
        <w:t xml:space="preserve">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6"/>
    <w:bookmarkStart w:id="37" w:name="consumidor"/>
    <w:p>
      <w:pPr>
        <w:pStyle w:val="Heading2"/>
      </w:pPr>
      <w:r>
        <w:t xml:space="preserve">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7"/>
    <w:bookmarkEnd w:id="38"/>
    <w:bookmarkStart w:id="42" w:name="tipos-de-cadenas-de-suministros"/>
    <w:p>
      <w:pPr>
        <w:pStyle w:val="Heading1"/>
      </w:pPr>
      <w:r>
        <w:t xml:space="preserve">3. Tipos de cadenas de suministros</w:t>
      </w:r>
    </w:p>
    <w:bookmarkStart w:id="39" w:name="empresas-industriales"/>
    <w:p>
      <w:pPr>
        <w:pStyle w:val="Heading2"/>
      </w:pPr>
      <w:r>
        <w:t xml:space="preserve">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9"/>
    <w:bookmarkStart w:id="40" w:name="empresas-comercializadoras"/>
    <w:p>
      <w:pPr>
        <w:pStyle w:val="Heading2"/>
      </w:pPr>
      <w:r>
        <w:t xml:space="preserve">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40"/>
    <w:bookmarkStart w:id="41" w:name="empresas-de-servicios"/>
    <w:p>
      <w:pPr>
        <w:pStyle w:val="Heading2"/>
      </w:pPr>
      <w:r>
        <w:t xml:space="preserve">3.3 Empresas de servicios:</w:t>
      </w:r>
    </w:p>
    <w:p>
      <w:pPr>
        <w:pStyle w:val="FirstParagraph"/>
      </w:pPr>
      <w:r>
        <w:t xml:space="preserve">Estas cuentan con cadenas muy cortas. Es más, una cadena jerárquica y depende del recurso humano.</w:t>
      </w:r>
    </w:p>
    <w:bookmarkEnd w:id="41"/>
    <w:bookmarkEnd w:id="42"/>
    <w:bookmarkStart w:id="46" w:name="X81e42a5596c61e2cc3540ca15459219662c7508"/>
    <w:p>
      <w:pPr>
        <w:pStyle w:val="Heading1"/>
      </w:pPr>
      <w:r>
        <w:t xml:space="preserve">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p>
    <w:p>
      <w:pPr>
        <w:pStyle w:val="Compact"/>
        <w:numPr>
          <w:ilvl w:val="0"/>
          <w:numId w:val="1001"/>
        </w:numPr>
      </w:pPr>
      <w:r>
        <w:t xml:space="preserve">Los comerciantes que actúan como intermediarios entre las flotas pesqueras y los fabricantes.</w:t>
      </w:r>
    </w:p>
    <w:p>
      <w:pPr>
        <w:pStyle w:val="Compact"/>
        <w:numPr>
          <w:ilvl w:val="0"/>
          <w:numId w:val="1001"/>
        </w:numPr>
      </w:pPr>
      <w:r>
        <w:t xml:space="preserve">Los fabricantes que procesan y envasan el pescado.</w:t>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4" name="Picture"/>
            <a:graphic>
              <a:graphicData uri="http://schemas.openxmlformats.org/drawingml/2006/picture">
                <pic:pic>
                  <pic:nvPicPr>
                    <pic:cNvPr descr="index_files/figure-html/image-20250330133145909.png" id="45" name="Picture"/>
                    <pic:cNvPicPr>
                      <a:picLocks noChangeArrowheads="1" noChangeAspect="1"/>
                    </pic:cNvPicPr>
                  </pic:nvPicPr>
                  <pic:blipFill>
                    <a:blip r:embed="rId43"/>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6"/>
    <w:bookmarkStart w:id="47" w:name="bibliografías"/>
    <w:p>
      <w:pPr>
        <w:pStyle w:val="Heading1"/>
      </w:pPr>
      <w:r>
        <w:t xml:space="preserve">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7"/>
    <w:bookmarkStart w:id="5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8"/>
      <w:r>
        <w:t xml:space="preserve"> </w:t>
      </w:r>
      <w:hyperlink r:id="rId49">
        <w:r>
          <w:rPr>
            <w:rStyle w:val="Hyperlink"/>
          </w:rPr>
          <w:t xml:space="preserve">Costeo De La Empresa Dulce Deleite Srl</w:t>
        </w:r>
      </w:hyperlink>
    </w:p>
    <w:p>
      <w:pPr>
        <w:pStyle w:val="Compact"/>
        <w:numPr>
          <w:ilvl w:val="0"/>
          <w:numId w:val="1002"/>
        </w:numPr>
      </w:pPr>
      <w:hyperlink r:id="rId50"/>
      <w:r>
        <w:t xml:space="preserve"> </w:t>
      </w:r>
      <w:hyperlink r:id="rId51">
        <w:r>
          <w:rPr>
            <w:rStyle w:val="Hyperlink"/>
          </w:rPr>
          <w:t xml:space="preserve">Plan De Negocio Exportacion De Trucha Arcoires</w:t>
        </w:r>
      </w:hyperlink>
    </w:p>
    <w:p>
      <w:pPr>
        <w:pStyle w:val="Compact"/>
        <w:numPr>
          <w:ilvl w:val="0"/>
          <w:numId w:val="1002"/>
        </w:numPr>
      </w:pPr>
      <w:hyperlink r:id="rId52"/>
      <w:r>
        <w:t xml:space="preserve"> </w:t>
      </w:r>
      <w:hyperlink r:id="rId53">
        <w:r>
          <w:rPr>
            <w:rStyle w:val="Hyperlink"/>
          </w:rPr>
          <w:t xml:space="preserve">Plan De Negocio Exportacion De Tuna</w:t>
        </w:r>
      </w:hyperlink>
    </w:p>
    <w:p>
      <w:pPr>
        <w:pStyle w:val="Compact"/>
        <w:numPr>
          <w:ilvl w:val="0"/>
          <w:numId w:val="1002"/>
        </w:numPr>
      </w:pPr>
      <w:hyperlink r:id="rId54"/>
      <w:r>
        <w:t xml:space="preserve"> </w:t>
      </w:r>
      <w:hyperlink r:id="rId55">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hyperlink" Id="rId49" Target="https://actus-mercator.netlify.app/posts/2017-10-23-costeo-de-la-empresa-dulce-deleite-srl" TargetMode="External" /><Relationship Type="http://schemas.openxmlformats.org/officeDocument/2006/relationships/hyperlink" Id="rId48" Target="https://actus-mercator.netlify.app/posts/2017-10-23-costeo-de-la-empresa-dulce-deleite-srl/index.pdf" TargetMode="External" /><Relationship Type="http://schemas.openxmlformats.org/officeDocument/2006/relationships/hyperlink" Id="rId51" Target="https://actus-mercator.netlify.app/posts/2020-09-15-plan-de-negocio-exportacion-de-trucha-arcoires" TargetMode="External" /><Relationship Type="http://schemas.openxmlformats.org/officeDocument/2006/relationships/hyperlink" Id="rId50" Target="https://actus-mercator.netlify.app/posts/2020-09-15-plan-de-negocio-exportacion-de-trucha-arcoires/index.pdf" TargetMode="External" /><Relationship Type="http://schemas.openxmlformats.org/officeDocument/2006/relationships/hyperlink" Id="rId53" Target="https://actus-mercator.netlify.app/posts/2021-07-13-plan-de-negocio-exportacion-de-tuna" TargetMode="External" /><Relationship Type="http://schemas.openxmlformats.org/officeDocument/2006/relationships/hyperlink" Id="rId52" Target="https://actus-mercator.netlify.app/posts/2021-07-13-plan-de-negocio-exportacion-de-tuna/index.pdf" TargetMode="External" /><Relationship Type="http://schemas.openxmlformats.org/officeDocument/2006/relationships/hyperlink" Id="rId55" Target="https://actus-mercator.netlify.app/posts/2022-01-23-cadena-de-suministros" TargetMode="External" /><Relationship Type="http://schemas.openxmlformats.org/officeDocument/2006/relationships/hyperlink" Id="rId54"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ctus-mercator.netlify.app/posts/2017-10-23-costeo-de-la-empresa-dulce-deleite-srl" TargetMode="External" /><Relationship Type="http://schemas.openxmlformats.org/officeDocument/2006/relationships/hyperlink" Id="rId48" Target="https://actus-mercator.netlify.app/posts/2017-10-23-costeo-de-la-empresa-dulce-deleite-srl/index.pdf" TargetMode="External" /><Relationship Type="http://schemas.openxmlformats.org/officeDocument/2006/relationships/hyperlink" Id="rId51" Target="https://actus-mercator.netlify.app/posts/2020-09-15-plan-de-negocio-exportacion-de-trucha-arcoires" TargetMode="External" /><Relationship Type="http://schemas.openxmlformats.org/officeDocument/2006/relationships/hyperlink" Id="rId50" Target="https://actus-mercator.netlify.app/posts/2020-09-15-plan-de-negocio-exportacion-de-trucha-arcoires/index.pdf" TargetMode="External" /><Relationship Type="http://schemas.openxmlformats.org/officeDocument/2006/relationships/hyperlink" Id="rId53" Target="https://actus-mercator.netlify.app/posts/2021-07-13-plan-de-negocio-exportacion-de-tuna" TargetMode="External" /><Relationship Type="http://schemas.openxmlformats.org/officeDocument/2006/relationships/hyperlink" Id="rId52" Target="https://actus-mercator.netlify.app/posts/2021-07-13-plan-de-negocio-exportacion-de-tuna/index.pdf" TargetMode="External" /><Relationship Type="http://schemas.openxmlformats.org/officeDocument/2006/relationships/hyperlink" Id="rId55" Target="https://actus-mercator.netlify.app/posts/2022-01-23-cadena-de-suministros" TargetMode="External" /><Relationship Type="http://schemas.openxmlformats.org/officeDocument/2006/relationships/hyperlink" Id="rId54"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2026-10-08T08:41:18Z</dcterms:created>
  <dcterms:modified xsi:type="dcterms:W3CDTF">2026-10-08T08:41:18Z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Gestión eficiente de cadenas de suministro</vt:lpwstr>
  </property>
  <property fmtid="{D5CDD505-2E9C-101B-9397-08002B2CF9AE}" pid="9" name="apatitledisplay">
    <vt:lpwstr>Gestión eficiente de cadenas de suministro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formulacion_de_proyectos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GESTIÓN DE LA CADENA DE SUMINISTROS</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953</vt:lpwstr>
  </property>
  <property fmtid="{D5CDD505-2E9C-101B-9397-08002B2CF9AE}" pid="100" name="zerocitations">
    <vt:lpwstr>True</vt:lpwstr>
  </property>
</Properties>
</file>