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Política monetaria del BCRP: teoría y práctica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Política monetaria del BCRP: teoría y práctica</w:t>
      </w:r>
    </w:p>
    <w:p>
      <w:pPr>
        <w:pStyle w:val="FirstParagraph"/>
      </w:pPr>
      <w:r>
        <w:t xml:space="preserve">Dinero, eje central.</w:t>
      </w:r>
    </w:p>
    <w:p>
      <w:pPr>
        <w:pStyle w:val="BodyText"/>
      </w:pPr>
      <w:r>
        <w:t xml:space="preserve">Bitcoin, activo altamente especulativo.</w:t>
      </w:r>
    </w:p>
    <w:p>
      <w:pPr>
        <w:pStyle w:val="Compact"/>
        <w:numPr>
          <w:ilvl w:val="0"/>
          <w:numId w:val="1001"/>
        </w:numPr>
      </w:pPr>
      <w:r>
        <w:t xml:space="preserve">Transaccional</w:t>
      </w:r>
    </w:p>
    <w:p>
      <w:pPr>
        <w:pStyle w:val="Compact"/>
        <w:numPr>
          <w:ilvl w:val="0"/>
          <w:numId w:val="1001"/>
        </w:numPr>
      </w:pPr>
      <w:r>
        <w:t xml:space="preserve">Inter temporal</w:t>
      </w:r>
    </w:p>
    <w:p>
      <w:pPr>
        <w:pStyle w:val="Compact"/>
        <w:numPr>
          <w:ilvl w:val="0"/>
          <w:numId w:val="1001"/>
        </w:numPr>
      </w:pPr>
      <w:r>
        <w:t xml:space="preserve">óptimo</w:t>
      </w:r>
    </w:p>
    <w:p>
      <w:pPr>
        <w:pStyle w:val="Compact"/>
        <w:numPr>
          <w:ilvl w:val="0"/>
          <w:numId w:val="1001"/>
        </w:numPr>
      </w:pPr>
      <w:r>
        <w:t xml:space="preserve">Dinámico, Ajuste de acuerdo a las necesidades</w:t>
      </w:r>
    </w:p>
    <w:p>
      <w:pPr>
        <w:pStyle w:val="Compact"/>
        <w:numPr>
          <w:ilvl w:val="0"/>
          <w:numId w:val="1001"/>
        </w:numPr>
      </w:pPr>
      <w:r>
        <w:t xml:space="preserve">Estocástico (aleatorio)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Configuración de la simulación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reproducibilidad</w:t>
      </w:r>
      <w:r>
        <w:br/>
      </w:r>
      <w:r>
        <w:rPr>
          <w:rStyle w:val="NormalTok"/>
        </w:rPr>
        <w:t xml:space="preserve">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 año</w:t>
      </w:r>
      <w:r>
        <w:br/>
      </w:r>
      <w:r>
        <w:rPr>
          <w:rStyle w:val="NormalTok"/>
        </w:rPr>
        <w:t xml:space="preserve">base_happiness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Nivel base de felicidad</w:t>
      </w:r>
      <w:r>
        <w:br/>
      </w:r>
      <w:r>
        <w:rPr>
          <w:rStyle w:val="NormalTok"/>
        </w:rPr>
        <w:t xml:space="preserve">white_noise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n_days)  </w:t>
      </w:r>
      <w:r>
        <w:rPr>
          <w:rStyle w:val="CommentTok"/>
        </w:rPr>
        <w:t xml:space="preserve"># Ruido blanco: media 0, desv. estándar 10</w:t>
      </w:r>
      <w:r>
        <w:br/>
      </w:r>
      <w:r>
        <w:rPr>
          <w:rStyle w:val="NormalTok"/>
        </w:rPr>
        <w:t xml:space="preserve">happiness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base_happiness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white_noise  </w:t>
      </w:r>
      <w:r>
        <w:rPr>
          <w:rStyle w:val="CommentTok"/>
        </w:rPr>
        <w:t xml:space="preserve"># Serie de felicidad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np.arange(n_days)</w:t>
      </w:r>
      <w:r>
        <w:br/>
      </w:r>
      <w:r>
        <w:br/>
      </w:r>
      <w:r>
        <w:rPr>
          <w:rStyle w:val="CommentTok"/>
        </w:rPr>
        <w:t xml:space="preserve"># Eventos estocásticos: uno positivo y uno negativo</w:t>
      </w:r>
      <w:r>
        <w:br/>
      </w:r>
      <w:r>
        <w:rPr>
          <w:rStyle w:val="NormalTok"/>
        </w:rPr>
        <w:t xml:space="preserve">event_positive_day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event_negative_day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happiness[event_positive_day]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Evento positivo</w:t>
      </w:r>
      <w:r>
        <w:br/>
      </w:r>
      <w:r>
        <w:rPr>
          <w:rStyle w:val="NormalTok"/>
        </w:rPr>
        <w:t xml:space="preserve">happiness[event_negative_day]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Evento negativo</w:t>
      </w:r>
      <w:r>
        <w:br/>
      </w:r>
      <w:r>
        <w:br/>
      </w:r>
      <w:r>
        <w:rPr>
          <w:rStyle w:val="CommentTok"/>
        </w:rPr>
        <w:t xml:space="preserve"># Creación del gráfico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plt.plot(time, happiness,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'Felicidad'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base_happiness,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'Nivel base de felicidad'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plt.scatter([event_positive_day], [happiness[event_positive_day]],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'Evento positivo'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plt.scatter([event_negative_day], [happiness[event_negative_day]],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'Evento negativo'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'Felicidad a través del tiempo'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'Días'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'Nivel de felicidad'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Guardar el gráfico</w:t>
      </w:r>
      <w:r>
        <w:br/>
      </w:r>
      <w:r>
        <w:rPr>
          <w:rStyle w:val="CommentTok"/>
        </w:rPr>
        <w:t xml:space="preserve">#plt.savefig('happiness_over_time.png')</w:t>
      </w:r>
    </w:p>
    <w:p>
      <w:pPr>
        <w:pStyle w:val="FirstParagraph"/>
      </w:pPr>
      <w:r>
        <w:t xml:space="preserve">Token Vale</w:t>
      </w:r>
    </w:p>
    <w:p>
      <w:pPr>
        <w:pStyle w:val="Compact"/>
        <w:numPr>
          <w:ilvl w:val="0"/>
          <w:numId w:val="1002"/>
        </w:numPr>
      </w:pPr>
      <w:r>
        <w:t xml:space="preserve">Foward looking, decision hacia delante</w:t>
      </w:r>
    </w:p>
    <w:p>
      <w:pPr>
        <w:pStyle w:val="Compact"/>
        <w:numPr>
          <w:ilvl w:val="0"/>
          <w:numId w:val="1002"/>
        </w:numPr>
      </w:pPr>
      <w:r>
        <w:t xml:space="preserve">Equilibrio general</w:t>
      </w:r>
    </w:p>
    <w:p>
      <w:pPr>
        <w:pStyle w:val="Compact"/>
        <w:numPr>
          <w:ilvl w:val="0"/>
          <w:numId w:val="1002"/>
        </w:numPr>
      </w:pPr>
      <w:r>
        <w:t xml:space="preserve">Bienestar</w:t>
      </w:r>
    </w:p>
    <w:p>
      <w:pPr>
        <w:pStyle w:val="FirstParagraph"/>
      </w:pPr>
      <w:r>
        <w:t xml:space="preserve">Tenemos tres partes el bienestar menos el sacrificio del tiempo en la actividad - los usos i represntado por funcion de oscio (tiempo disponible), el resultado debe ser positivo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x</m:t>
          </m:r>
          <m:r>
            <m:t>E</m:t>
          </m:r>
          <m:r>
            <m:rPr>
              <m:sty m:val="p"/>
            </m:rPr>
            <m:t>(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v</m:t>
              </m:r>
            </m:e>
          </m:nary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 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sSup>
          <m:e>
            <m:r>
              <m:t>β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: Factor de actualización. Tiene un rendimiento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w:r>
        <w:t xml:space="preserve">debe ser iguak a renta de capital humano.</w:t>
      </w:r>
    </w:p>
    <w:p>
      <w:pPr>
        <w:pStyle w:val="BodyText"/>
      </w:pPr>
      <m:oMath>
        <m:r>
          <m:t>u</m:t>
        </m:r>
      </m:oMath>
      <w:r>
        <w:t xml:space="preserve"> </w:t>
      </w:r>
      <w:r>
        <w:t xml:space="preserve">: Bienestar. Continu en el tiempo y espacio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Canasta de bienes y servicios. estatico (discreto) en el tiempo y espacio</w:t>
      </w:r>
    </w:p>
    <w:p>
      <w:pPr>
        <w:pStyle w:val="BodyText"/>
      </w:pP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w:r>
        <w:t xml:space="preserve">: Valor real del dinero (líquido y divisible)</w:t>
      </w:r>
    </w:p>
    <w:p>
      <w:pPr>
        <w:pStyle w:val="BodyText"/>
      </w:pPr>
      <m:oMath>
        <m:sSub>
          <m:e>
            <m:r>
              <m:t>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: Evento estocástico que afecta al bienestar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: Horas dedicadas a la actividad i</w:t>
      </w:r>
    </w:p>
    <w:p>
      <w:pPr>
        <w:pStyle w:val="BodyText"/>
      </w:pPr>
      <w:r>
        <w:t xml:space="preserve">se agrega sumatoria por que tiene agreacion discreta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: Salario que se paga por hacer i actividades</w:t>
      </w:r>
    </w:p>
    <w:p>
      <w:pPr>
        <w:pStyle w:val="BodyText"/>
      </w:pP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: Renta que se paga por participar en actividad i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: Dinero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: Dinero que tengo pero que decidí antes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: ahorro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: ahorro capitalizado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: impuesto</w:t>
      </w:r>
    </w:p>
    <w:p>
      <w:pPr>
        <w:pStyle w:val="BodyText"/>
      </w:pPr>
      <w:r>
        <w:t xml:space="preserve">lo que mehos hecho es caracterizar el recurso disponible</w:t>
      </w:r>
    </w:p>
    <w:bookmarkEnd w:id="27"/>
    <w:bookmarkStart w:id="32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3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3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2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5-05-11-teoria-y-politica-monetaria-bcrp" TargetMode="External" /><Relationship Type="http://schemas.openxmlformats.org/officeDocument/2006/relationships/hyperlink" Id="rId30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5-05-11-teoria-y-politica-monetaria-bcrp" TargetMode="External" /><Relationship Type="http://schemas.openxmlformats.org/officeDocument/2006/relationships/hyperlink" Id="rId30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POLÍTICA MONETARIA DEL BCRP</dc:description>
  <dc:language>es</dc:language>
  <cp:keywords/>
  <dcterms:created xsi:type="dcterms:W3CDTF">2026-09-15T12:50:00Z</dcterms:created>
  <dcterms:modified xsi:type="dcterms:W3CDTF">2026-09-15T12:50:00Z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2025-05-11</vt:lpwstr>
  </property>
  <property fmtid="{D5CDD505-2E9C-101B-9397-08002B2CF9AE}" pid="7" name="apasubtitle">
    <vt:lpwstr>teoría y práctica</vt:lpwstr>
  </property>
  <property fmtid="{D5CDD505-2E9C-101B-9397-08002B2CF9AE}" pid="8" name="apatitle">
    <vt:lpwstr>POLÍTICA MONETARIA DEL BCRP</vt:lpwstr>
  </property>
  <property fmtid="{D5CDD505-2E9C-101B-9397-08002B2CF9AE}" pid="9" name="apatitledisplay">
    <vt:lpwstr>Política monetaria del BCRP: teoría y práctica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ourse">
    <vt:lpwstr>Teoría y política monetaria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macroeconomia_i</vt:lpwstr>
  </property>
  <property fmtid="{D5CDD505-2E9C-101B-9397-08002B2CF9AE}" pid="31" name="date-modified">
    <vt:lpwstr>2026-09-15</vt:lpwstr>
  </property>
  <property fmtid="{D5CDD505-2E9C-101B-9397-08002B2CF9AE}" pid="32" name="documentmode">
    <vt:lpwstr>stu</vt:lpwstr>
  </property>
  <property fmtid="{D5CDD505-2E9C-101B-9397-08002B2CF9AE}" pid="33" name="draft">
    <vt:lpwstr>False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duedate">
    <vt:lpwstr>05/11/2025</vt:lpwstr>
  </property>
  <property fmtid="{D5CDD505-2E9C-101B-9397-08002B2CF9AE}" pid="37" name="editor">
    <vt:lpwstr/>
  </property>
  <property fmtid="{D5CDD505-2E9C-101B-9397-08002B2CF9AE}" pid="38" name="engines">
    <vt:lpwstr/>
  </property>
  <property fmtid="{D5CDD505-2E9C-101B-9397-08002B2CF9AE}" pid="39" name="fig-cap-location">
    <vt:lpwstr>top</vt:lpwstr>
  </property>
  <property fmtid="{D5CDD505-2E9C-101B-9397-08002B2CF9AE}" pid="40" name="floatsintext">
    <vt:lpwstr>True</vt:lpwstr>
  </property>
  <property fmtid="{D5CDD505-2E9C-101B-9397-08002B2CF9AE}" pid="41" name="fontsize">
    <vt:lpwstr>12pt</vt:lpwstr>
  </property>
  <property fmtid="{D5CDD505-2E9C-101B-9397-08002B2CF9AE}" pid="42" name="google-scholar">
    <vt:lpwstr>True</vt:lpwstr>
  </property>
  <property fmtid="{D5CDD505-2E9C-101B-9397-08002B2CF9AE}" pid="43" name="header-includes">
    <vt:lpwstr/>
  </property>
  <property fmtid="{D5CDD505-2E9C-101B-9397-08002B2CF9AE}" pid="44" name="image">
    <vt:lpwstr>../featured.jpg</vt:lpwstr>
  </property>
  <property fmtid="{D5CDD505-2E9C-101B-9397-08002B2CF9AE}" pid="45" name="include-after">
    <vt:lpwstr/>
  </property>
  <property fmtid="{D5CDD505-2E9C-101B-9397-08002B2CF9AE}" pid="46" name="include-before">
    <vt:lpwstr/>
  </property>
  <property fmtid="{D5CDD505-2E9C-101B-9397-08002B2CF9AE}" pid="47" name="is-particlejs-enabled">
    <vt:lpwstr>True</vt:lpwstr>
  </property>
  <property fmtid="{D5CDD505-2E9C-101B-9397-08002B2CF9AE}" pid="48" name="jupyter">
    <vt:lpwstr>python3</vt:lpwstr>
  </property>
  <property fmtid="{D5CDD505-2E9C-101B-9397-08002B2CF9AE}" pid="49" name="knitr">
    <vt:lpwstr/>
  </property>
  <property fmtid="{D5CDD505-2E9C-101B-9397-08002B2CF9AE}" pid="50" name="labels">
    <vt:lpwstr/>
  </property>
  <property fmtid="{D5CDD505-2E9C-101B-9397-08002B2CF9AE}" pid="51" name="language">
    <vt:lpwstr/>
  </property>
  <property fmtid="{D5CDD505-2E9C-101B-9397-08002B2CF9AE}" pid="52" name="license">
    <vt:lpwstr/>
  </property>
  <property fmtid="{D5CDD505-2E9C-101B-9397-08002B2CF9AE}" pid="53" name="lightbox">
    <vt:lpwstr>True</vt:lpwstr>
  </property>
  <property fmtid="{D5CDD505-2E9C-101B-9397-08002B2CF9AE}" pid="54" name="link-citations">
    <vt:lpwstr>True</vt:lpwstr>
  </property>
  <property fmtid="{D5CDD505-2E9C-101B-9397-08002B2CF9AE}" pid="55" name="mask">
    <vt:lpwstr>False</vt:lpwstr>
  </property>
  <property fmtid="{D5CDD505-2E9C-101B-9397-08002B2CF9AE}" pid="56" name="no-ampersand-parenthetical">
    <vt:lpwstr>False</vt:lpwstr>
  </property>
  <property fmtid="{D5CDD505-2E9C-101B-9397-08002B2CF9AE}" pid="57" name="number-depth">
    <vt:lpwstr>3</vt:lpwstr>
  </property>
  <property fmtid="{D5CDD505-2E9C-101B-9397-08002B2CF9AE}" pid="58" name="numbered-lines">
    <vt:lpwstr>False</vt:lpwstr>
  </property>
  <property fmtid="{D5CDD505-2E9C-101B-9397-08002B2CF9AE}" pid="59" name="numbersections">
    <vt:lpwstr>True</vt:lpwstr>
  </property>
  <property fmtid="{D5CDD505-2E9C-101B-9397-08002B2CF9AE}" pid="60" name="oneaffiliation">
    <vt:lpwstr>True</vt:lpwstr>
  </property>
  <property fmtid="{D5CDD505-2E9C-101B-9397-08002B2CF9AE}" pid="61" name="oneauthor">
    <vt:lpwstr>True</vt:lpwstr>
  </property>
  <property fmtid="{D5CDD505-2E9C-101B-9397-08002B2CF9AE}" pid="62" name="professor">
    <vt:lpwstr>Dr. Zenón Quispe Misaico</vt:lpwstr>
  </property>
  <property fmtid="{D5CDD505-2E9C-101B-9397-08002B2CF9AE}" pid="63" name="references">
    <vt:lpwstr/>
  </property>
  <property fmtid="{D5CDD505-2E9C-101B-9397-08002B2CF9AE}" pid="64" name="references-meta-analysis">
    <vt:lpwstr>Las referencias marcadas con un asterisco indican estudios incluidos en el metanálisis.</vt:lpwstr>
  </property>
  <property fmtid="{D5CDD505-2E9C-101B-9397-08002B2CF9AE}" pid="65" name="revealjs-plugins">
    <vt:lpwstr/>
  </property>
  <property fmtid="{D5CDD505-2E9C-101B-9397-08002B2CF9AE}" pid="66" name="search">
    <vt:lpwstr>True</vt:lpwstr>
  </property>
  <property fmtid="{D5CDD505-2E9C-101B-9397-08002B2CF9AE}" pid="67" name="suppress-abstract">
    <vt:lpwstr>False</vt:lpwstr>
  </property>
  <property fmtid="{D5CDD505-2E9C-101B-9397-08002B2CF9AE}" pid="68" name="suppress-affiliation">
    <vt:lpwstr>False</vt:lpwstr>
  </property>
  <property fmtid="{D5CDD505-2E9C-101B-9397-08002B2CF9AE}" pid="69" name="suppress-author">
    <vt:lpwstr>False</vt:lpwstr>
  </property>
  <property fmtid="{D5CDD505-2E9C-101B-9397-08002B2CF9AE}" pid="70" name="suppress-author-note">
    <vt:lpwstr>False</vt:lpwstr>
  </property>
  <property fmtid="{D5CDD505-2E9C-101B-9397-08002B2CF9AE}" pid="71" name="suppress-corresponding-address">
    <vt:lpwstr>False</vt:lpwstr>
  </property>
  <property fmtid="{D5CDD505-2E9C-101B-9397-08002B2CF9AE}" pid="72" name="suppress-corresponding-affiliation-name">
    <vt:lpwstr>False</vt:lpwstr>
  </property>
  <property fmtid="{D5CDD505-2E9C-101B-9397-08002B2CF9AE}" pid="73" name="suppress-corresponding-city">
    <vt:lpwstr>False</vt:lpwstr>
  </property>
  <property fmtid="{D5CDD505-2E9C-101B-9397-08002B2CF9AE}" pid="74" name="suppress-corresponding-department">
    <vt:lpwstr>False</vt:lpwstr>
  </property>
  <property fmtid="{D5CDD505-2E9C-101B-9397-08002B2CF9AE}" pid="75" name="suppress-corresponding-email">
    <vt:lpwstr>False</vt:lpwstr>
  </property>
  <property fmtid="{D5CDD505-2E9C-101B-9397-08002B2CF9AE}" pid="76" name="suppress-corresponding-group">
    <vt:lpwstr>False</vt:lpwstr>
  </property>
  <property fmtid="{D5CDD505-2E9C-101B-9397-08002B2CF9AE}" pid="77" name="suppress-corresponding-paragraph">
    <vt:lpwstr>False</vt:lpwstr>
  </property>
  <property fmtid="{D5CDD505-2E9C-101B-9397-08002B2CF9AE}" pid="78" name="suppress-corresponding-postal-code">
    <vt:lpwstr>False</vt:lpwstr>
  </property>
  <property fmtid="{D5CDD505-2E9C-101B-9397-08002B2CF9AE}" pid="79" name="suppress-corresponding-region">
    <vt:lpwstr>False</vt:lpwstr>
  </property>
  <property fmtid="{D5CDD505-2E9C-101B-9397-08002B2CF9AE}" pid="80" name="suppress-credit-statement">
    <vt:lpwstr>False</vt:lpwstr>
  </property>
  <property fmtid="{D5CDD505-2E9C-101B-9397-08002B2CF9AE}" pid="81" name="suppress-disclosures-paragraph">
    <vt:lpwstr>False</vt:lpwstr>
  </property>
  <property fmtid="{D5CDD505-2E9C-101B-9397-08002B2CF9AE}" pid="82" name="suppress-impact-statement">
    <vt:lpwstr>False</vt:lpwstr>
  </property>
  <property fmtid="{D5CDD505-2E9C-101B-9397-08002B2CF9AE}" pid="83" name="suppress-keywords">
    <vt:lpwstr>False</vt:lpwstr>
  </property>
  <property fmtid="{D5CDD505-2E9C-101B-9397-08002B2CF9AE}" pid="84" name="suppress-orcid">
    <vt:lpwstr>False</vt:lpwstr>
  </property>
  <property fmtid="{D5CDD505-2E9C-101B-9397-08002B2CF9AE}" pid="85" name="suppress-short-title">
    <vt:lpwstr>False</vt:lpwstr>
  </property>
  <property fmtid="{D5CDD505-2E9C-101B-9397-08002B2CF9AE}" pid="86" name="suppress-status-change-paragraph">
    <vt:lpwstr>False</vt:lpwstr>
  </property>
  <property fmtid="{D5CDD505-2E9C-101B-9397-08002B2CF9AE}" pid="87" name="suppress-title">
    <vt:lpwstr>False</vt:lpwstr>
  </property>
  <property fmtid="{D5CDD505-2E9C-101B-9397-08002B2CF9AE}" pid="88" name="suppress-title-introduction">
    <vt:lpwstr>False</vt:lpwstr>
  </property>
  <property fmtid="{D5CDD505-2E9C-101B-9397-08002B2CF9AE}" pid="89" name="suppress-title-page">
    <vt:lpwstr>False</vt:lpwstr>
  </property>
  <property fmtid="{D5CDD505-2E9C-101B-9397-08002B2CF9AE}" pid="90" name="suppress-title-page-number">
    <vt:lpwstr>False</vt:lpwstr>
  </property>
  <property fmtid="{D5CDD505-2E9C-101B-9397-08002B2CF9AE}" pid="91" name="tags">
    <vt:lpwstr/>
  </property>
  <property fmtid="{D5CDD505-2E9C-101B-9397-08002B2CF9AE}" pid="92" name="tbl-cap-location">
    <vt:lpwstr>top</vt:lpwstr>
  </property>
  <property fmtid="{D5CDD505-2E9C-101B-9397-08002B2CF9AE}" pid="93" name="title-block-author-note">
    <vt:lpwstr>Nota de Autores</vt:lpwstr>
  </property>
  <property fmtid="{D5CDD505-2E9C-101B-9397-08002B2CF9AE}" pid="94" name="title-block-banner">
    <vt:lpwstr>True</vt:lpwstr>
  </property>
  <property fmtid="{D5CDD505-2E9C-101B-9397-08002B2CF9AE}" pid="95" name="title-block-correspondence-note">
    <vt:lpwstr>La correspondencia relativa a este artículo debe dirigirse a</vt:lpwstr>
  </property>
  <property fmtid="{D5CDD505-2E9C-101B-9397-08002B2CF9AE}" pid="96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396</vt:lpwstr>
  </property>
  <property fmtid="{D5CDD505-2E9C-101B-9397-08002B2CF9AE}" pid="102" name="zerocitations">
    <vt:lpwstr>True</vt:lpwstr>
  </property>
</Properties>
</file>