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Ciclos económicos reales (RBC)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Ciclos económicos reales (RBC)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CICLOS ECONÓMICOS REALES (RBC)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2022-01-10</vt:lpwstr>
  </property>
  <property fmtid="{D5CDD505-2E9C-101B-9397-08002B2CF9AE}" pid="7" name="apatitle">
    <vt:lpwstr>CICLOS ECONÓMICOS REALES (RBC)</vt:lpwstr>
  </property>
  <property fmtid="{D5CDD505-2E9C-101B-9397-08002B2CF9AE}" pid="8" name="apatitledisplay">
    <vt:lpwstr>Ciclos económicos reales (RBC)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