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crecimiento económico a largo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crecimiento económico a largo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CRECIMIENTO ECONÓMICO A LARGO PLAZO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2022-01-17</vt:lpwstr>
  </property>
  <property fmtid="{D5CDD505-2E9C-101B-9397-08002B2CF9AE}" pid="7" name="apatitle">
    <vt:lpwstr>MODELOS DE CRECIMIENTO ECONÓMICO A LARGO PLAZO</vt:lpwstr>
  </property>
  <property fmtid="{D5CDD505-2E9C-101B-9397-08002B2CF9AE}" pid="8" name="apatitledisplay">
    <vt:lpwstr>Modelos de crecimiento económico a largo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