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consumo en economías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del consumo en economías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CONSUMO EN ECONOMÍAS</dc:description>
  <dc:language>es</dc:language>
  <cp:keywords>keyword1, keyword2</cp:keywords>
  <dcterms:created xsi:type="dcterms:W3CDTF">2026-07-13T11:35:05Z</dcterms:created>
  <dcterms:modified xsi:type="dcterms:W3CDTF">2026-07-13T11:35:05Z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2021-07-26</vt:lpwstr>
  </property>
  <property fmtid="{D5CDD505-2E9C-101B-9397-08002B2CF9AE}" pid="7" name="apatitle">
    <vt:lpwstr>TEORÍA DEL CONSUMO EN ECONOMÍAS</vt:lpwstr>
  </property>
  <property fmtid="{D5CDD505-2E9C-101B-9397-08002B2CF9AE}" pid="8" name="apatitledisplay">
    <vt:lpwstr>Teoría del consumo en economías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