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macroeconomía: Fundamentos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Conceptos básicos de macroeconomía: Fundamentos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CONCEPTOS BÁSICOS DE MACROECONOMÍA</dc:description>
  <dc:language>es</dc:language>
  <cp:keywords/>
  <dcterms:created xsi:type="dcterms:W3CDTF">2026-09-23T04:15:57Z</dcterms:created>
  <dcterms:modified xsi:type="dcterms:W3CDTF">2026-09-23T04:15:57Z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2021-07-19</vt:lpwstr>
  </property>
  <property fmtid="{D5CDD505-2E9C-101B-9397-08002B2CF9AE}" pid="7" name="apasubtitle">
    <vt:lpwstr>Fundamentos esenciales</vt:lpwstr>
  </property>
  <property fmtid="{D5CDD505-2E9C-101B-9397-08002B2CF9AE}" pid="8" name="apatitle">
    <vt:lpwstr>CONCEPTOS BÁSICOS DE MACROECONOMÍA</vt:lpwstr>
  </property>
  <property fmtid="{D5CDD505-2E9C-101B-9397-08002B2CF9AE}" pid="9" name="apatitledisplay">
    <vt:lpwstr>Conceptos básicos de macroeconomía: Fundamentos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2026-09-22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114</vt:lpwstr>
  </property>
  <property fmtid="{D5CDD505-2E9C-101B-9397-08002B2CF9AE}" pid="101" name="zerocitations">
    <vt:lpwstr>True</vt:lpwstr>
  </property>
</Properties>
</file>