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 la inversión y decisiones empresariales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Teoría de la inversión y decisiones empresariales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DE LA INVERSIÓN Y DECISIONES EMPRESARIALES</dc:description>
  <dc:language>es</dc:language>
  <cp:keywords/>
  <dcterms:created xsi:type="dcterms:W3CDTF">2026-09-23T04:16:38Z</dcterms:created>
  <dcterms:modified xsi:type="dcterms:W3CDTF">2026-09-23T04:16:38Z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2021-08-02</vt:lpwstr>
  </property>
  <property fmtid="{D5CDD505-2E9C-101B-9397-08002B2CF9AE}" pid="7" name="apatitle">
    <vt:lpwstr>TEORÍA DE LA INVERSIÓN Y DECISIONES EMPRESARIALES</vt:lpwstr>
  </property>
  <property fmtid="{D5CDD505-2E9C-101B-9397-08002B2CF9AE}" pid="8" name="apatitledisplay">
    <vt:lpwstr>Teoría de la inversión y decisiones empresariales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2026-09-22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114</vt:lpwstr>
  </property>
  <property fmtid="{D5CDD505-2E9C-101B-9397-08002B2CF9AE}" pid="100" name="zerocitations">
    <vt:lpwstr>True</vt:lpwstr>
  </property>
</Properties>
</file>