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Fluctuaciones económicas de corto plazo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Fluctuaciones económicas de corto plazo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FLUCTUACIONES ECONÓMICAS DE CORTO PLAZO</dc:description>
  <dc:language>es</dc:language>
  <cp:keywords/>
  <dcterms:created xsi:type="dcterms:W3CDTF">2026-09-23T04:16:28Z</dcterms:created>
  <dcterms:modified xsi:type="dcterms:W3CDTF">2026-09-23T04:16:28Z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2022-01-03</vt:lpwstr>
  </property>
  <property fmtid="{D5CDD505-2E9C-101B-9397-08002B2CF9AE}" pid="7" name="apatitle">
    <vt:lpwstr>FLUCTUACIONES ECONÓMICAS DE CORTO PLAZO</vt:lpwstr>
  </property>
  <property fmtid="{D5CDD505-2E9C-101B-9397-08002B2CF9AE}" pid="8" name="apatitledisplay">
    <vt:lpwstr>Fluctuaciones económicas de corto plazo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114</vt:lpwstr>
  </property>
  <property fmtid="{D5CDD505-2E9C-101B-9397-08002B2CF9AE}" pid="100" name="zerocitations">
    <vt:lpwstr>True</vt:lpwstr>
  </property>
</Properties>
</file>