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Conceptos básicos de macroeconomía: Fundamentos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Conceptos básicos de macroeconomía: Fundamentos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CONCEPTOS BÁSICOS DE MACROECONOMÍA</dc:description>
  <dc:language>es</dc:language>
  <cp:keywords>keyword1, keyword2</cp:keywords>
  <dcterms:created xsi:type="dcterms:W3CDTF">2025-12-22T10:42:48Z</dcterms:created>
  <dcterms:modified xsi:type="dcterms:W3CDTF">2025-12-22T10:42:48Z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2021-07-19</vt:lpwstr>
  </property>
  <property fmtid="{D5CDD505-2E9C-101B-9397-08002B2CF9AE}" pid="7" name="apasubtitle">
    <vt:lpwstr>Fundamentos esenciales</vt:lpwstr>
  </property>
  <property fmtid="{D5CDD505-2E9C-101B-9397-08002B2CF9AE}" pid="8" name="apatitle">
    <vt:lpwstr>CONCEPTOS BÁSICOS DE MACROECONOMÍA</vt:lpwstr>
  </property>
  <property fmtid="{D5CDD505-2E9C-101B-9397-08002B2CF9AE}" pid="9" name="apatitledisplay">
    <vt:lpwstr>Conceptos básicos de macroeconomía: Fundamentos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107</vt:lpwstr>
  </property>
  <property fmtid="{D5CDD505-2E9C-101B-9397-08002B2CF9AE}" pid="94" name="zerocitations">
    <vt:lpwstr>True</vt:lpwstr>
  </property>
</Properties>
</file>