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Teoría de la inversión y decisiones empresariales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Teoría de la inversión y decisiones empresariales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5"/>
    <w:bookmarkStart w:id="50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 LA INVERSIÓN Y DECISIONES EMPRESARIALES</dc:description>
  <dc:language>es</dc:language>
  <cp:keywords>keyword1, keyword2</cp:keywords>
  <dcterms:created xsi:type="dcterms:W3CDTF">2025-12-22T10:44:37Z</dcterms:created>
  <dcterms:modified xsi:type="dcterms:W3CDTF">2025-12-22T10:44:37Z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2021-08-02</vt:lpwstr>
  </property>
  <property fmtid="{D5CDD505-2E9C-101B-9397-08002B2CF9AE}" pid="7" name="apatitle">
    <vt:lpwstr>TEORÍA DE LA INVERSIÓN Y DECISIONES EMPRESARIALES</vt:lpwstr>
  </property>
  <property fmtid="{D5CDD505-2E9C-101B-9397-08002B2CF9AE}" pid="8" name="apatitledisplay">
    <vt:lpwstr>Teoría de la inversión y decisiones empresariales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2021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107</vt:lpwstr>
  </property>
  <property fmtid="{D5CDD505-2E9C-101B-9397-08002B2CF9AE}" pid="93" name="zerocitations">
    <vt:lpwstr>True</vt:lpwstr>
  </property>
</Properties>
</file>