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 la inversión y decisiones empresariales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Teoría de la inversión y decisiones empresariales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 LA INVERSIÓN Y DECISIONES EMPRESARIALES</dc:description>
  <dc:language>es</dc:language>
  <cp:keywords/>
  <dcterms:created xsi:type="dcterms:W3CDTF">2026-10-08T08:41:18Z</dcterms:created>
  <dcterms:modified xsi:type="dcterms:W3CDTF">2026-10-08T08:41:18Z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2021-08-02</vt:lpwstr>
  </property>
  <property fmtid="{D5CDD505-2E9C-101B-9397-08002B2CF9AE}" pid="7" name="apatitle">
    <vt:lpwstr>TEORÍA DE LA INVERSIÓN Y DECISIONES EMPRESARIALES</vt:lpwstr>
  </property>
  <property fmtid="{D5CDD505-2E9C-101B-9397-08002B2CF9AE}" pid="8" name="apatitledisplay">
    <vt:lpwstr>Teoría de la inversión y decisiones empresariales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114</vt:lpwstr>
  </property>
  <property fmtid="{D5CDD505-2E9C-101B-9397-08002B2CF9AE}" pid="98" name="zerocitations">
    <vt:lpwstr>True</vt:lpwstr>
  </property>
</Properties>
</file>