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de Magnitudes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de Magnitudes</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DE MAGNITUDES</dc:description>
  <dc:language>es</dc:language>
  <cp:keywords>proporcionalidad, comunicación, matemáticas aplicadas, análisis de audiencias, estrategias mediáticas</cp:keywords>
  <dcterms:created xsi:type="dcterms:W3CDTF">2025-12-21T12:57:40Z</dcterms:created>
  <dcterms:modified xsi:type="dcterms:W3CDTF">2025-12-21T12:57:40Z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2025-05-20</vt:lpwstr>
  </property>
  <property fmtid="{D5CDD505-2E9C-101B-9397-08002B2CF9AE}" pid="8" name="apatitle">
    <vt:lpwstr>PROPORCIONALIDAD DE MAGNITUDES</vt:lpwstr>
  </property>
  <property fmtid="{D5CDD505-2E9C-101B-9397-08002B2CF9AE}" pid="9" name="apatitledisplay">
    <vt:lpwstr>Proporcionalidad de Magnitudes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ourse">
    <vt:lpwstr>Matemáticas Aplicadas a la Comunicación</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2025-12-21</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3899</vt:lpwstr>
  </property>
  <property fmtid="{D5CDD505-2E9C-101B-9397-08002B2CF9AE}" pid="95" name="zerocitations">
    <vt:lpwstr>False</vt:lpwstr>
  </property>
</Properties>
</file>