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5"/>
    <w:bookmarkStart w:id="26"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6"/>
    <w:bookmarkStart w:id="35" w:name="razones-y-proporciones"/>
    <w:p>
      <w:pPr>
        <w:pStyle w:val="Heading1"/>
      </w:pPr>
      <w:r>
        <w:t xml:space="preserve">1. Razones y Proporciones</w:t>
      </w:r>
    </w:p>
    <w:bookmarkStart w:id="27"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7"/>
    <w:bookmarkStart w:id="28"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w:t>
      </w:r>
      <w:r>
        <w:t xml:space="preserve"> </w:t>
      </w:r>
      <w:r>
        <w:t xml:space="preserve">“denominatio”</w:t>
      </w:r>
      <w:r>
        <w:t xml:space="preserve"> </w:t>
      </w:r>
      <w:r>
        <w:t xml:space="preserve">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28"/>
    <w:bookmarkStart w:id="29"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29"/>
    <w:bookmarkStart w:id="34" w:name="definición"/>
    <w:p>
      <w:pPr>
        <w:pStyle w:val="Heading2"/>
      </w:pPr>
      <w:r>
        <w:t xml:space="preserve">1.4 Definición</w:t>
      </w:r>
    </w:p>
    <w:bookmarkStart w:id="30"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0"/>
    <w:bookmarkStart w:id="31"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1"/>
    <w:bookmarkStart w:id="32"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2"/>
    <w:bookmarkStart w:id="33"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ty m:val="p"/>
            <m:scr m:val="double-struck"/>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3"/>
    <w:bookmarkEnd w:id="34"/>
    <w:bookmarkEnd w:id="35"/>
    <w:bookmarkStart w:id="57"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38"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7" w:name="tbl-mytable4"/>
    <w:p>
      <w:pPr>
        <w:pStyle w:val="FigureTitle"/>
      </w:pPr>
      <w:r>
        <w:t xml:space="preserve">Tabla 1</w:t>
      </w:r>
    </w:p>
    <w:p>
      <w:pPr>
        <w:pStyle w:val="Caption"/>
      </w:pPr>
      <w:r>
        <w:t xml:space="preserve">Relación entre Publicaciones en redes sociales e Interacciones</w:t>
      </w:r>
    </w:p>
    <w:bookmarkStart w:id="36"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6"/>
    <w:bookmarkEnd w:id="37"/>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38"/>
    <w:bookmarkStart w:id="39"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39"/>
    <w:bookmarkStart w:id="42"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1" w:name="tbl-mytable2"/>
    <w:p>
      <w:pPr>
        <w:pStyle w:val="FigureTitle"/>
      </w:pPr>
      <w:r>
        <w:t xml:space="preserve">Tabla 2</w:t>
      </w:r>
    </w:p>
    <w:p>
      <w:pPr>
        <w:pStyle w:val="Caption"/>
      </w:pPr>
      <w:r>
        <w:t xml:space="preserve">Magnitudes directamente proporcionales</w:t>
      </w:r>
    </w:p>
    <w:bookmarkStart w:id="40"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0"/>
    <w:bookmarkEnd w:id="41"/>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2"/>
    <w:bookmarkStart w:id="45"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d>
            <m:dPr>
              <m:begChr m:val="("/>
              <m:sepChr m:val=""/>
              <m:endChr m:val=")"/>
              <m:grow/>
            </m:dPr>
            <m:e>
              <m:r>
                <m:t>x</m:t>
              </m:r>
            </m:e>
          </m:d>
          <m:r>
            <m:rPr>
              <m:sty m:val="p"/>
            </m:rPr>
            <m:t>=</m:t>
          </m:r>
          <m:r>
            <m:t>k</m:t>
          </m:r>
          <m:r>
            <m:t>x</m:t>
          </m:r>
        </m:oMath>
      </m:oMathPara>
    </w:p>
    <w:p>
      <w:pPr>
        <w:pStyle w:val="FirstParagraph"/>
      </w:pPr>
      <w:r>
        <w:t xml:space="preserve">donde</w:t>
      </w:r>
      <w:r>
        <w:t xml:space="preserve"> </w:t>
      </w:r>
      <m:oMath>
        <m:r>
          <m:t>f</m:t>
        </m:r>
        <m:d>
          <m:dPr>
            <m:begChr m:val="("/>
            <m:sepChr m:val=""/>
            <m:endChr m:val=")"/>
            <m:grow/>
          </m:dPr>
          <m:e>
            <m:r>
              <m:t>x</m:t>
            </m:r>
          </m:e>
        </m:d>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4" w:name="tbl-mytable8"/>
    <w:p>
      <w:pPr>
        <w:pStyle w:val="FigureTitle"/>
      </w:pPr>
      <w:r>
        <w:t xml:space="preserve">Tabla 3</w:t>
      </w:r>
    </w:p>
    <w:p>
      <w:pPr>
        <w:pStyle w:val="Caption"/>
      </w:pPr>
      <w:r>
        <w:t xml:space="preserve">Relación entre Artículos publicados y Lectores</w:t>
      </w:r>
    </w:p>
    <w:bookmarkStart w:id="43"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3"/>
    <w:bookmarkEnd w:id="44"/>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5"/>
    <w:bookmarkStart w:id="48"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7" w:name="tbl-mytable10"/>
    <w:p>
      <w:pPr>
        <w:pStyle w:val="FigureTitle"/>
      </w:pPr>
      <w:r>
        <w:t xml:space="preserve">Tabla 4</w:t>
      </w:r>
    </w:p>
    <w:p>
      <w:pPr>
        <w:pStyle w:val="Caption"/>
      </w:pPr>
      <w:r>
        <w:t xml:space="preserve">Relación entre Tiempo de verificación y Errores en publicaciones</w:t>
      </w:r>
    </w:p>
    <w:bookmarkStart w:id="46"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6"/>
    <w:bookmarkEnd w:id="47"/>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d>
            <m:dPr>
              <m:begChr m:val="("/>
              <m:sepChr m:val=""/>
              <m:endChr m:val=")"/>
              <m:grow/>
            </m:dPr>
            <m:e>
              <m:r>
                <m:rPr>
                  <m:nor/>
                  <m:sty m:val="p"/>
                </m:rPr>
                <m:t>Tiempo de verificación</m:t>
              </m:r>
            </m:e>
          </m:d>
          <m:r>
            <m:rPr>
              <m:sty m:val="p"/>
            </m:rPr>
            <m:t>⋅</m:t>
          </m:r>
          <m:d>
            <m:dPr>
              <m:begChr m:val="("/>
              <m:sepChr m:val=""/>
              <m:endChr m:val=")"/>
              <m:grow/>
            </m:dPr>
            <m:e>
              <m:r>
                <m:rPr>
                  <m:nor/>
                  <m:sty m:val="p"/>
                </m:rPr>
                <m:t>Errores</m:t>
              </m:r>
            </m:e>
          </m:d>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48"/>
    <w:bookmarkStart w:id="49"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49"/>
    <w:bookmarkStart w:id="52"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1" w:name="tbl-mytable11"/>
    <w:p>
      <w:pPr>
        <w:pStyle w:val="FigureTitle"/>
      </w:pPr>
      <w:r>
        <w:t xml:space="preserve">Tabla 5</w:t>
      </w:r>
    </w:p>
    <w:p>
      <w:pPr>
        <w:pStyle w:val="Caption"/>
      </w:pPr>
      <w:r>
        <w:t xml:space="preserve">Magnitudes inversamente proporcionales</w:t>
      </w:r>
    </w:p>
    <w:bookmarkStart w:id="50"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0"/>
    <w:bookmarkEnd w:id="51"/>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2"/>
    <w:bookmarkStart w:id="55"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4" w:name="tbl-mytable12"/>
    <w:p>
      <w:pPr>
        <w:pStyle w:val="FigureTitle"/>
      </w:pPr>
      <w:r>
        <w:t xml:space="preserve">Tabla 6</w:t>
      </w:r>
    </w:p>
    <w:p>
      <w:pPr>
        <w:pStyle w:val="Caption"/>
      </w:pPr>
      <w:r>
        <w:t xml:space="preserve">Relación entre Frecuencia de titulares clickbait y Confianza del lector</w:t>
      </w:r>
    </w:p>
    <w:bookmarkStart w:id="53"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3"/>
    <w:bookmarkEnd w:id="54"/>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5"/>
    <w:bookmarkStart w:id="56"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ty m:val="p"/>
            <m:scr m:val="double-struck"/>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6"/>
    <w:bookmarkEnd w:id="57"/>
    <w:bookmarkStart w:id="62"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59"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58"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58"/>
    <w:bookmarkEnd w:id="59"/>
    <w:bookmarkStart w:id="61"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0"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End w:id="62"/>
    <w:bookmarkStart w:id="71"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6"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3"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3"/>
    <w:bookmarkStart w:id="64"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4"/>
    <w:bookmarkStart w:id="65"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5"/>
    <w:bookmarkEnd w:id="66"/>
    <w:bookmarkStart w:id="70"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w:t>
      </w:r>
      <w:r>
        <w:t xml:space="preserve"> </w:t>
      </w:r>
      <w:r>
        <w:t xml:space="preserve">“por cada cien”</w:t>
      </w:r>
      <w:r>
        <w:t xml:space="preserve">, facilitando la comparación de datos. La fórmula para calcular un porcentaje es:</w:t>
      </w:r>
    </w:p>
    <w:p>
      <w:pPr>
        <w:pStyle w:val="BodyText"/>
      </w:pPr>
      <m:oMathPara>
        <m:oMathParaPr>
          <m:jc m:val="center"/>
        </m:oMathParaPr>
        <m:oMath>
          <m:r>
            <m:rPr>
              <m:nor/>
              <m:sty m:val="p"/>
            </m:rPr>
            <m:t>a por ciento de N</m:t>
          </m:r>
          <m:r>
            <m:rPr>
              <m:sty m:val="p"/>
            </m:rPr>
            <m:t>=</m:t>
          </m:r>
          <m:r>
            <m:t>a</m:t>
          </m:r>
        </m:oMath>
      </m:oMathPara>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7"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7"/>
    <w:bookmarkStart w:id="68"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68"/>
    <w:bookmarkStart w:id="69"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m:oMath>
        <m:r>
          <m:t>a</m:t>
        </m:r>
      </m:oMath>
      <w:r>
        <w:t xml:space="preserve"> </w:t>
      </w:r>
      <w:r>
        <w:t xml:space="preserve">y</w:t>
      </w:r>
      <w:r>
        <w:t xml:space="preserve"> </w:t>
      </w:r>
      <m:oMath>
        <m:r>
          <m:t>b</m:t>
        </m:r>
      </m:oMath>
      <w:r>
        <w:t xml:space="preserve">, el descuento único equivalente es:</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10</m:t>
              </m:r>
              <m:r>
                <m:rPr>
                  <m:sty m:val="p"/>
                </m:rPr>
                <m:t>+</m:t>
              </m:r>
              <m:r>
                <m:t>20</m:t>
              </m:r>
            </m:e>
          </m:d>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m:oMath>
        <m:r>
          <m:t>a</m:t>
        </m:r>
      </m:oMath>
      <w:r>
        <w:t xml:space="preserve"> </w:t>
      </w:r>
      <w:r>
        <w:t xml:space="preserve">y</w:t>
      </w:r>
      <w:r>
        <w:t xml:space="preserve"> </w:t>
      </w:r>
      <m:oMath>
        <m:r>
          <m:t>b</m:t>
        </m:r>
      </m:oMath>
      <w:r>
        <w:t xml:space="preserve">, el aumento único equivalente es:</w:t>
      </w:r>
    </w:p>
    <w:p>
      <w:pPr>
        <w:pStyle w:val="BodyText"/>
      </w:pPr>
      <m:oMathPara>
        <m:oMathParaPr>
          <m:jc m:val="center"/>
        </m:oMathParaPr>
        <m:oMath>
          <m:r>
            <m:rPr>
              <m:nor/>
              <m:sty m:val="p"/>
            </m:rPr>
            <m:t>Aumento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69"/>
    <w:bookmarkEnd w:id="70"/>
    <w:bookmarkEnd w:id="71"/>
    <w:bookmarkStart w:id="76" w:name="Xa00b10e5c2c55479d06afd18eebc5f993fe16b7"/>
    <w:p>
      <w:pPr>
        <w:pStyle w:val="Heading1"/>
      </w:pPr>
      <w:r>
        <w:t xml:space="preserve">5. Ejemplos Aplicados a Ciencias de la Comunicación</w:t>
      </w:r>
    </w:p>
    <w:bookmarkStart w:id="72"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2"/>
    <w:bookmarkStart w:id="73"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3"/>
    <w:bookmarkStart w:id="74"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5"/>
    <w:bookmarkEnd w:id="76"/>
    <w:bookmarkStart w:id="77"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7"/>
    <w:bookmarkStart w:id="78" w:name="bibliografía-y-referencias"/>
    <w:p>
      <w:pPr>
        <w:pStyle w:val="Heading1"/>
      </w:pPr>
      <w:r>
        <w:t xml:space="preserve">7. Bibliografía y referencias</w:t>
      </w:r>
    </w:p>
    <w:bookmarkEnd w:id="78"/>
    <w:p>
      <w:pPr>
        <w:pStyle w:val="Heading1"/>
      </w:pPr>
      <w:r>
        <w:t xml:space="preserve">8. Referencias</w:t>
      </w:r>
    </w:p>
    <w:bookmarkStart w:id="89" w:name="refs"/>
    <w:bookmarkStart w:id="80"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79">
        <w:r>
          <w:rPr>
            <w:rStyle w:val="Hyperlink"/>
          </w:rPr>
          <w:t xml:space="preserve">https://repositorio.usp.br/item/003065271</w:t>
        </w:r>
      </w:hyperlink>
    </w:p>
    <w:bookmarkEnd w:id="80"/>
    <w:bookmarkStart w:id="82"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1">
        <w:r>
          <w:rPr>
            <w:rStyle w:val="Hyperlink"/>
          </w:rPr>
          <w:t xml:space="preserve">https://doi.org/10.54870/1551-3440.1566</w:t>
        </w:r>
      </w:hyperlink>
    </w:p>
    <w:bookmarkEnd w:id="82"/>
    <w:bookmarkStart w:id="84"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3">
        <w:r>
          <w:rPr>
            <w:rStyle w:val="Hyperlink"/>
          </w:rPr>
          <w:t xml:space="preserve">https://doi.org/10.1007/s00004-022-00638-4</w:t>
        </w:r>
      </w:hyperlink>
    </w:p>
    <w:bookmarkEnd w:id="84"/>
    <w:bookmarkStart w:id="86"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5">
        <w:r>
          <w:rPr>
            <w:rStyle w:val="Hyperlink"/>
          </w:rPr>
          <w:t xml:space="preserve">https://koreascience.kr/article/JAKO200800557082829.page</w:t>
        </w:r>
      </w:hyperlink>
    </w:p>
    <w:bookmarkEnd w:id="86"/>
    <w:bookmarkStart w:id="88"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7">
        <w:r>
          <w:rPr>
            <w:rStyle w:val="Hyperlink"/>
          </w:rPr>
          <w:t xml:space="preserve">https://doi.org/10.1007/BF00375885</w:t>
        </w:r>
      </w:hyperlink>
    </w:p>
    <w:bookmarkEnd w:id="88"/>
    <w:bookmarkEnd w:id="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2026-01-05T07:07:23Z</dcterms:created>
  <dcterms:modified xsi:type="dcterms:W3CDTF">2026-01-05T07:07:23Z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Matemáticas Aplicadas a la Comunicación</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2026-01-05</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06/01/2025</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left</vt:lpwstr>
  </property>
  <property fmtid="{D5CDD505-2E9C-101B-9397-08002B2CF9AE}" pid="97" name="toc-title">
    <vt:lpwstr/>
  </property>
  <property fmtid="{D5CDD505-2E9C-101B-9397-08002B2CF9AE}" pid="98" name="wordn">
    <vt:lpwstr>3899</vt:lpwstr>
  </property>
  <property fmtid="{D5CDD505-2E9C-101B-9397-08002B2CF9AE}" pid="99" name="zerocitations">
    <vt:lpwstr>False</vt:lpwstr>
  </property>
</Properties>
</file>