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tex" ContentType="application/x-tex"/>
  <Override PartName="/word/media/rId36.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Modelos Económicos: Clásico y Keynesiano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Modelos Económicos: Clásico y Keynesiano</w:t>
      </w:r>
    </w:p>
    <w:bookmarkEnd w:id="26"/>
    <w:bookmarkStart w:id="34" w:name="modelo-clásico-equilibrio-de-walras"/>
    <w:p>
      <w:pPr>
        <w:pStyle w:val="Heading1"/>
      </w:pPr>
      <w:r>
        <w:t xml:space="preserve">1. Modelo Clásico: Equilibrio de Walras</w:t>
      </w:r>
    </w:p>
    <w:bookmarkStart w:id="27"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7"/>
    <w:bookmarkStart w:id="28"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28"/>
    <w:bookmarkStart w:id="29"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r>
                          <m:t>W</m:t>
                        </m:r>
                      </m:num>
                      <m:den>
                        <m:r>
                          <m:t>P</m:t>
                        </m:r>
                      </m:den>
                    </m:f>
                  </m:e>
                </m:d>
                <m:r>
                  <m:rPr>
                    <m:sty m:val="p"/>
                  </m:rPr>
                  <m:t>,</m:t>
                </m:r>
              </m:e>
            </m:mr>
            <m:mr>
              <m:e>
                <m:sSup>
                  <m:e>
                    <m:r>
                      <m:t>N</m:t>
                    </m:r>
                  </m:e>
                  <m:sup>
                    <m:r>
                      <m:t>t</m:t>
                    </m:r>
                  </m:sup>
                </m:sSup>
              </m:e>
              <m:e>
                <m:r>
                  <m:rPr>
                    <m:sty m:val="p"/>
                  </m:rPr>
                  <m:t>=</m:t>
                </m:r>
                <m:sSup>
                  <m:e>
                    <m:r>
                      <m:t>N</m:t>
                    </m:r>
                  </m:e>
                  <m:sup>
                    <m:r>
                      <m:t>s</m:t>
                    </m:r>
                  </m:sup>
                </m:sSup>
                <m:d>
                  <m:dPr>
                    <m:begChr m:val="("/>
                    <m:sepChr m:val=""/>
                    <m:endChr m:val=")"/>
                    <m:grow/>
                  </m:dPr>
                  <m:e>
                    <m:f>
                      <m:fPr>
                        <m:type m:val="bar"/>
                      </m:fPr>
                      <m:num>
                        <m:r>
                          <m:t>W</m:t>
                        </m:r>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acc>
                      <m:accPr>
                        <m:chr m:val="‾"/>
                      </m:accPr>
                      <m:e>
                        <m:r>
                          <m:t>Y</m:t>
                        </m:r>
                      </m:e>
                    </m:acc>
                  </m:e>
                  <m:sup>
                    <m:r>
                      <m:t>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acc>
                  <m:accPr>
                    <m:chr m:val="‾"/>
                  </m:accPr>
                  <m:e>
                    <m:r>
                      <m:t>r</m:t>
                    </m:r>
                  </m:e>
                </m:acc>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e>
              <m:e>
                <m:r>
                  <m:rPr>
                    <m:sty m:val="p"/>
                  </m:rPr>
                  <m:t>=</m:t>
                </m:r>
                <m:r>
                  <m:t>0</m:t>
                </m:r>
              </m:e>
              <m:e/>
              <m:e>
                <m:r>
                  <m:rPr>
                    <m:sty m:val="p"/>
                  </m:rPr>
                  <m:t>↔</m:t>
                </m:r>
                <m:sSup>
                  <m:e>
                    <m:acc>
                      <m:accPr>
                        <m:chr m:val="‾"/>
                      </m:accPr>
                      <m:e>
                        <m:r>
                          <m:t>N</m:t>
                        </m:r>
                      </m:e>
                    </m:acc>
                  </m:e>
                  <m:sup>
                    <m:r>
                      <m:t>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e>
              <m:e>
                <m:r>
                  <m:rPr>
                    <m:sty m:val="p"/>
                  </m:rPr>
                  <m:t>=</m:t>
                </m:r>
                <m:r>
                  <m:t>0</m:t>
                </m:r>
              </m:e>
              <m:e/>
              <m:e>
                <m:r>
                  <m:rPr>
                    <m:sty m:val="p"/>
                  </m:rPr>
                  <m:t>↔</m:t>
                </m:r>
                <m:acc>
                  <m:accPr>
                    <m:chr m:val="‾"/>
                  </m:accPr>
                  <m:e>
                    <m:f>
                      <m:fPr>
                        <m:type m:val="bar"/>
                      </m:fPr>
                      <m:num>
                        <m:r>
                          <m:t>W</m:t>
                        </m:r>
                      </m:num>
                      <m:den>
                        <m:r>
                          <m:t>P</m:t>
                        </m:r>
                      </m:den>
                    </m:f>
                  </m:e>
                </m:acc>
                <m:r>
                  <m:rPr>
                    <m:sty m:val="p"/>
                  </m:rPr>
                  <m:t>=</m:t>
                </m:r>
                <m:f>
                  <m:fPr>
                    <m:type m:val="bar"/>
                  </m:fPr>
                  <m:num>
                    <m:r>
                      <m:t>W</m:t>
                    </m:r>
                  </m:num>
                  <m:den>
                    <m:r>
                      <m:t>P</m:t>
                    </m:r>
                  </m:den>
                </m:f>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acc>
                  <m:accPr>
                    <m:chr m:val="‾"/>
                  </m:accPr>
                  <m:e>
                    <m:r>
                      <m:t>P</m:t>
                    </m:r>
                  </m:e>
                </m:acc>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
        </m:oMath>
      </m:oMathPara>
    </w:p>
    <w:p>
      <w:pPr>
        <w:numPr>
          <w:ilvl w:val="0"/>
          <w:numId w:val="1004"/>
        </w:numPr>
      </w:pPr>
      <w:r>
        <w:rPr>
          <w:b/>
          <w:bCs/>
        </w:rPr>
        <w:t xml:space="preserve">Aplicación de diferencial total:</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e>
              <m:e>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mr>
            <m:mr>
              <m:e>
                <m:r>
                  <m:t>d</m:t>
                </m:r>
                <m:sSup>
                  <m:e>
                    <m:r>
                      <m:t>N</m:t>
                    </m:r>
                  </m:e>
                  <m:sup>
                    <m:r>
                      <m:t>t</m:t>
                    </m:r>
                  </m:sup>
                </m:sSup>
              </m:e>
              <m:e>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mr>
            <m:mr>
              <m:e>
                <m:r>
                  <m:t>d</m:t>
                </m:r>
                <m:sSup>
                  <m:e>
                    <m:r>
                      <m:t>Y</m:t>
                    </m:r>
                  </m:e>
                  <m:sup>
                    <m:r>
                      <m:t>t</m:t>
                    </m:r>
                  </m:sup>
                </m:sSup>
              </m:e>
              <m:e>
                <m:r>
                  <m:rPr>
                    <m:sty m:val="p"/>
                  </m:rPr>
                  <m:t>=</m:t>
                </m:r>
                <m:r>
                  <m:t>f</m:t>
                </m:r>
                <m:r>
                  <m:rPr>
                    <m:sty m:val="p"/>
                  </m:rPr>
                  <m:t>′</m:t>
                </m:r>
                <m:d>
                  <m:dPr>
                    <m:begChr m:val="("/>
                    <m:sepChr m:val=""/>
                    <m:endChr m:val=")"/>
                    <m:grow/>
                  </m:dPr>
                  <m:e>
                    <m:sSup>
                      <m:e>
                        <m:r>
                          <m:t>N</m:t>
                        </m:r>
                      </m:e>
                      <m:sup>
                        <m:r>
                          <m:t>t</m:t>
                        </m:r>
                      </m:sup>
                    </m:sSup>
                  </m:e>
                </m:d>
                <m:r>
                  <m:t>d</m:t>
                </m:r>
                <m:sSup>
                  <m:e>
                    <m:r>
                      <m:t>N</m:t>
                    </m:r>
                  </m:e>
                  <m:sup>
                    <m:r>
                      <m:t>t</m:t>
                    </m:r>
                  </m:sup>
                </m:sSup>
                <m:r>
                  <m:rPr>
                    <m:sty m:val="p"/>
                  </m:rPr>
                  <m:t>.</m:t>
                </m:r>
              </m:e>
            </m:mr>
          </m:m>
        </m:oMath>
      </m:oMathPara>
    </w:p>
    <w:p>
      <w:pPr>
        <w:numPr>
          <w:ilvl w:val="0"/>
          <w:numId w:val="1004"/>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r>
            <m:t>0</m:t>
          </m:r>
          <m:r>
            <m:t> </m:t>
          </m:r>
          <m:d>
            <m:dPr>
              <m:begChr m:val="("/>
              <m:sepChr m:val=""/>
              <m:endChr m:val=")"/>
              <m:grow/>
            </m:dPr>
            <m:e>
              <m:r>
                <m:rPr>
                  <m:nor/>
                  <m:sty m:val="p"/>
                </m:rPr>
                <m:t>primera columna tiene ceros en filas 2–5, y el bloque </m:t>
              </m:r>
              <m:r>
                <m:t>3</m:t>
              </m:r>
              <m:r>
                <m:rPr>
                  <m:sty m:val="p"/>
                </m:rPr>
                <m:t>×</m:t>
              </m:r>
              <m:r>
                <m:t>3</m:t>
              </m:r>
              <m:r>
                <m:rPr>
                  <m:nor/>
                  <m:sty m:val="p"/>
                </m:rPr>
                <m:t> da </m:t>
              </m:r>
              <m:r>
                <m:t>0</m:t>
              </m:r>
            </m:e>
          </m:d>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29"/>
    <w:bookmarkStart w:id="33"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1" name="Picture"/>
            <a:graphic>
              <a:graphicData uri="http://schemas.openxmlformats.org/drawingml/2006/picture">
                <pic:pic>
                  <pic:nvPicPr>
                    <pic:cNvPr descr="imagen1.tex"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3"/>
    <w:bookmarkEnd w:id="34"/>
    <w:bookmarkStart w:id="40" w:name="X1e5e33c086f7f810ad08d38c376a7d2f8008502"/>
    <w:p>
      <w:pPr>
        <w:pStyle w:val="Heading1"/>
      </w:pPr>
      <w:r>
        <w:t xml:space="preserve">2. Modelo 2: Salarios Nominales Rígidos (Keynesiano)</w:t>
      </w:r>
    </w:p>
    <w:bookmarkStart w:id="35"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d>
            <m:dPr>
              <m:begChr m:val="("/>
              <m:sepChr m:val=""/>
              <m:endChr m:val=")"/>
              <m:grow/>
            </m:dPr>
            <m:e>
              <m:r>
                <m:rPr>
                  <m:nor/>
                  <m:sty m:val="p"/>
                </m:rPr>
                <m:t>exceso de oferta de trabajo</m:t>
              </m:r>
            </m:e>
          </m:d>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5"/>
    <w:bookmarkStart w:id="39"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r>
                      <m:t>Y</m:t>
                    </m:r>
                  </m:e>
                  <m:sup>
                    <m:r>
                      <m:t>t</m:t>
                    </m:r>
                    <m:r>
                      <m:rPr>
                        <m:sty m:val="p"/>
                      </m:rPr>
                      <m: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sSup>
                  <m:e>
                    <m:r>
                      <m:t>r</m:t>
                    </m:r>
                  </m:e>
                  <m:sup>
                    <m:r>
                      <m:rPr>
                        <m:sty m:val="p"/>
                      </m:rPr>
                      <m:t>*</m:t>
                    </m:r>
                  </m:sup>
                </m:sSup>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e>
              <m:e>
                <m:r>
                  <m:rPr>
                    <m:sty m:val="p"/>
                  </m:rPr>
                  <m:t>=</m:t>
                </m:r>
                <m:r>
                  <m:t>0</m:t>
                </m:r>
              </m:e>
              <m:e/>
              <m:e>
                <m:r>
                  <m:rPr>
                    <m:sty m:val="p"/>
                  </m:rPr>
                  <m:t>↔</m:t>
                </m:r>
                <m:sSup>
                  <m:e>
                    <m:r>
                      <m:t>N</m:t>
                    </m:r>
                  </m:e>
                  <m:sup>
                    <m:r>
                      <m:t>t</m:t>
                    </m:r>
                    <m:r>
                      <m:rPr>
                        <m:sty m:val="p"/>
                      </m:rPr>
                      <m: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sSup>
                  <m:e>
                    <m:r>
                      <m:t>P</m:t>
                    </m:r>
                  </m:e>
                  <m:sup>
                    <m:r>
                      <m:rPr>
                        <m:sty m:val="p"/>
                      </m:rPr>
                      <m:t>*</m:t>
                    </m:r>
                  </m:sup>
                </m:sSup>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
        </m:oMath>
      </m:oMathPara>
    </w:p>
    <w:p>
      <w:pPr>
        <w:numPr>
          <w:ilvl w:val="0"/>
          <w:numId w:val="1008"/>
        </w:numPr>
      </w:pPr>
      <w:r>
        <w:rPr>
          <w:b/>
          <w:bCs/>
        </w:rPr>
        <w:t xml:space="preserve">Aplicando 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e>
              <m:e>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t>Δ</m:t>
          </m:r>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sSup>
            <m:e>
              <m:d>
                <m:dPr>
                  <m:begChr m:val="("/>
                  <m:sepChr m:val=""/>
                  <m:endChr m:val=")"/>
                  <m:grow/>
                </m:dPr>
                <m:e>
                  <m:r>
                    <m:rPr>
                      <m:sty m:val="p"/>
                    </m:rPr>
                    <m:t>−</m:t>
                  </m:r>
                  <m:r>
                    <m:t>1</m:t>
                  </m:r>
                </m:e>
              </m:d>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t>Δ</m:t>
          </m:r>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t>Δ</m:t>
        </m:r>
      </m:oMath>
      <w:r>
        <w:t xml:space="preserve"> </w:t>
      </w:r>
      <w:r>
        <w:t xml:space="preserve">depende de los valores, pero típicamente</w:t>
      </w:r>
      <w:r>
        <w:t xml:space="preserve"> </w:t>
      </w:r>
      <m:oMath>
        <m: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sSup>
            <m:e>
              <m:d>
                <m:dPr>
                  <m:begChr m:val="("/>
                  <m:sepChr m:val=""/>
                  <m:endChr m:val=")"/>
                  <m:grow/>
                </m:dPr>
                <m:e>
                  <m:r>
                    <m:rPr>
                      <m:sty m:val="p"/>
                    </m:rPr>
                    <m:t>−</m:t>
                  </m:r>
                  <m:r>
                    <m:t>1</m:t>
                  </m:r>
                </m:e>
              </m:d>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p>
            <m:e>
              <m:d>
                <m:dPr>
                  <m:begChr m:val="("/>
                  <m:sepChr m:val=""/>
                  <m:endChr m:val=")"/>
                  <m:grow/>
                </m:dPr>
                <m:e>
                  <m:r>
                    <m:rPr>
                      <m:sty m:val="p"/>
                    </m:rPr>
                    <m:t>−</m:t>
                  </m:r>
                  <m:r>
                    <m:t>1</m:t>
                  </m:r>
                </m:e>
              </m:d>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d>
            <m:dPr>
              <m:begChr m:val="("/>
              <m:sepChr m:val=""/>
              <m:endChr m:val=")"/>
              <m:grow/>
            </m:dPr>
            <m:e>
              <m:r>
                <m:rPr>
                  <m:nor/>
                  <m:sty m:val="p"/>
                </m:rPr>
                <m:t>Desempleo</m:t>
              </m:r>
            </m:e>
          </m:d>
          <m:r>
            <m:rPr>
              <m:sty m:val="p"/>
            </m:rPr>
            <m:t>.</m:t>
          </m:r>
        </m:oMath>
      </m:oMathPara>
    </w:p>
    <w:p>
      <w:pPr>
        <w:pStyle w:val="FirstParagraph"/>
      </w:pPr>
      <w:r>
        <w:drawing>
          <wp:inline>
            <wp:extent cx="3810000" cy="2540000"/>
            <wp:effectExtent b="0" l="0" r="0" t="0"/>
            <wp:docPr descr="" title="" id="37" name="Picture"/>
            <a:graphic>
              <a:graphicData uri="http://schemas.openxmlformats.org/drawingml/2006/picture">
                <pic:pic>
                  <pic:nvPicPr>
                    <pic:cNvPr descr="imagen2.tex" id="38" name="Picture"/>
                    <pic:cNvPicPr>
                      <a:picLocks noChangeArrowheads="1" noChangeAspect="1"/>
                    </pic:cNvPicPr>
                  </pic:nvPicPr>
                  <pic:blipFill>
                    <a:blip r:embed="rId36"/>
                    <a:stretch>
                      <a:fillRect/>
                    </a:stretch>
                  </pic:blipFill>
                  <pic:spPr bwMode="auto">
                    <a:xfrm>
                      <a:off x="0" y="0"/>
                      <a:ext cx="3810000" cy="2540000"/>
                    </a:xfrm>
                    <a:prstGeom prst="rect">
                      <a:avLst/>
                    </a:prstGeom>
                    <a:noFill/>
                    <a:ln w="9525">
                      <a:noFill/>
                      <a:headEnd/>
                      <a:tailEnd/>
                    </a:ln>
                  </pic:spPr>
                </pic:pic>
              </a:graphicData>
            </a:graphic>
          </wp:inline>
        </w:drawing>
      </w:r>
    </w:p>
    <w:bookmarkEnd w:id="39"/>
    <w:bookmarkEnd w:id="40"/>
    <w:bookmarkStart w:id="43"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d>
            <m:dPr>
              <m:begChr m:val="("/>
              <m:sepChr m:val=""/>
              <m:endChr m:val=")"/>
              <m:grow/>
            </m:dPr>
            <m:e>
              <m:r>
                <m:rPr>
                  <m:nor/>
                  <m:sty m:val="p"/>
                </m:rPr>
                <m:t>rigidez de salario real</m:t>
              </m:r>
            </m:e>
          </m:d>
          <m:r>
            <m:rPr>
              <m:sty m:val="p"/>
            </m:rPr>
            <m:t>.</m:t>
          </m:r>
        </m:oMath>
      </m:oMathPara>
    </w:p>
    <w:bookmarkStart w:id="41"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W</m:t>
                    </m:r>
                  </m:num>
                  <m:den>
                    <m:r>
                      <m:t>P</m:t>
                    </m:r>
                  </m:den>
                </m:f>
              </m:e>
              <m:e>
                <m:r>
                  <m:rPr>
                    <m:sty m:val="p"/>
                  </m:rPr>
                  <m:t>=</m:t>
                </m:r>
                <m:r>
                  <m:t>X</m:t>
                </m:r>
                <m:r>
                  <m:t> </m:t>
                </m:r>
                <m:r>
                  <m:rPr>
                    <m:sty m:val="p"/>
                  </m:rPr>
                  <m:t>⇒</m:t>
                </m:r>
                <m:r>
                  <m:rPr>
                    <m:nor/>
                    <m:sty m:val="p"/>
                  </m:rPr>
                  <m:t>rígido</m:t>
                </m:r>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sSup>
                  <m:e>
                    <m:r>
                      <m:t>Y</m:t>
                    </m:r>
                  </m:e>
                  <m:sup>
                    <m:r>
                      <m:t>s</m:t>
                    </m:r>
                  </m:sup>
                </m:sSup>
                <m:r>
                  <m:rPr>
                    <m:sty m:val="p"/>
                  </m:rPr>
                  <m:t>=</m:t>
                </m:r>
                <m:sSup>
                  <m:e>
                    <m:r>
                      <m:t>Y</m:t>
                    </m:r>
                  </m:e>
                  <m:sup>
                    <m:r>
                      <m:t>d</m:t>
                    </m:r>
                  </m:sup>
                </m:sSup>
                <m:r>
                  <m:rPr>
                    <m:sty m:val="p"/>
                  </m:rPr>
                  <m:t>,</m:t>
                </m:r>
              </m:e>
            </m:mr>
            <m:mr>
              <m:e>
                <m:sSup>
                  <m:e>
                    <m:r>
                      <m:t>M</m:t>
                    </m:r>
                  </m:e>
                  <m:sup>
                    <m:r>
                      <m:t>d</m:t>
                    </m:r>
                  </m:sup>
                </m:sSup>
              </m:e>
              <m:e>
                <m:r>
                  <m:rPr>
                    <m:sty m:val="p"/>
                  </m:rPr>
                  <m:t>=</m:t>
                </m:r>
                <m:sSup>
                  <m:e>
                    <m:r>
                      <m:t>M</m:t>
                    </m:r>
                  </m:e>
                  <m:sup>
                    <m:r>
                      <m:t>s</m:t>
                    </m:r>
                  </m:sup>
                </m:sSup>
                <m:r>
                  <m:rPr>
                    <m:sty m:val="p"/>
                  </m:rPr>
                  <m:t>.</m:t>
                </m:r>
              </m:e>
            </m:mr>
          </m:m>
        </m:oMath>
      </m:oMathPara>
    </w:p>
    <w:bookmarkEnd w:id="41"/>
    <w:bookmarkStart w:id="42"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r>
                  <m:t>f</m:t>
                </m:r>
                <m:d>
                  <m:dPr>
                    <m:begChr m:val="("/>
                    <m:sepChr m:val=""/>
                    <m:endChr m:val=")"/>
                    <m:grow/>
                  </m:dPr>
                  <m:e>
                    <m:acc>
                      <m:accPr>
                        <m:chr m:val="‾"/>
                      </m:accPr>
                      <m:e>
                        <m:r>
                          <m:t>K</m:t>
                        </m:r>
                      </m:e>
                    </m:acc>
                    <m:r>
                      <m:rPr>
                        <m:sty m:val="p"/>
                      </m:rPr>
                      <m:t>,</m:t>
                    </m:r>
                    <m:sSup>
                      <m:e>
                        <m:r>
                          <m:t>N</m:t>
                        </m:r>
                      </m:e>
                      <m:sup>
                        <m:r>
                          <m:t>t</m:t>
                        </m:r>
                      </m:sup>
                    </m:sSup>
                  </m:e>
                </m:d>
                <m:r>
                  <m:rPr>
                    <m:sty m:val="p"/>
                  </m:rPr>
                  <m:t>.</m:t>
                </m:r>
              </m:e>
            </m:mr>
          </m:m>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N</m:t>
                    </m:r>
                  </m:e>
                  <m:sup>
                    <m:r>
                      <m:t>d</m:t>
                    </m:r>
                  </m:sup>
                </m:sSup>
                <m:d>
                  <m:dPr>
                    <m:begChr m:val="("/>
                    <m:sepChr m:val=""/>
                    <m:endChr m:val=")"/>
                    <m:grow/>
                  </m:dPr>
                  <m:e>
                    <m:r>
                      <m:t>X</m:t>
                    </m:r>
                  </m:e>
                </m:d>
              </m:e>
              <m:e>
                <m:r>
                  <m:rPr>
                    <m:sty m:val="p"/>
                  </m:rPr>
                  <m:t>=</m:t>
                </m:r>
                <m:r>
                  <m:t>0</m:t>
                </m:r>
                <m:r>
                  <m:rPr>
                    <m:sty m:val="p"/>
                  </m:rPr>
                  <m:t>,</m:t>
                </m:r>
              </m:e>
            </m:mr>
            <m:mr>
              <m:e>
                <m:sSup>
                  <m:e>
                    <m:r>
                      <m:t>Y</m:t>
                    </m:r>
                  </m:e>
                  <m:sup>
                    <m:r>
                      <m:t>t</m:t>
                    </m:r>
                  </m:sup>
                </m:sSup>
                <m:r>
                  <m:rPr>
                    <m:sty m:val="p"/>
                  </m:rPr>
                  <m:t>−</m:t>
                </m:r>
                <m:r>
                  <m:t>f</m:t>
                </m:r>
                <m:d>
                  <m:dPr>
                    <m:begChr m:val="("/>
                    <m:sepChr m:val=""/>
                    <m:endChr m:val=")"/>
                    <m:grow/>
                  </m:dPr>
                  <m:e>
                    <m:acc>
                      <m:accPr>
                        <m:chr m:val="‾"/>
                      </m:accPr>
                      <m:e>
                        <m:r>
                          <m:t>K</m:t>
                        </m:r>
                      </m:e>
                    </m:acc>
                    <m:r>
                      <m:rPr>
                        <m:sty m:val="p"/>
                      </m:rPr>
                      <m:t>,</m:t>
                    </m:r>
                    <m:sSup>
                      <m:e>
                        <m:r>
                          <m:t>N</m:t>
                        </m:r>
                      </m:e>
                      <m:sup>
                        <m:r>
                          <m:t>t</m:t>
                        </m:r>
                      </m:sup>
                    </m:sSup>
                  </m:e>
                </m:d>
              </m:e>
              <m:e>
                <m:r>
                  <m:rPr>
                    <m:sty m:val="p"/>
                  </m:rPr>
                  <m:t>=</m:t>
                </m:r>
                <m:r>
                  <m:t>0</m:t>
                </m:r>
                <m:r>
                  <m:rPr>
                    <m:sty m:val="p"/>
                  </m:rPr>
                  <m:t>.</m:t>
                </m:r>
              </m:e>
            </m:mr>
          </m:m>
        </m:oMath>
      </m:oMathPara>
    </w:p>
    <w:p>
      <w:pPr>
        <w:numPr>
          <w:ilvl w:val="0"/>
          <w:numId w:val="1000"/>
        </w:numPr>
      </w:pPr>
      <w:r>
        <w:t xml:space="preserve">Las variables endógenas dependen funcionalmente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acc>
                      <m:accPr>
                        <m:chr m:val="̃"/>
                      </m:accPr>
                      <m:e>
                        <m:r>
                          <m:t>Y</m:t>
                        </m:r>
                      </m:e>
                    </m:acc>
                  </m:e>
                  <m:sup>
                    <m:r>
                      <m:t>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r</m:t>
                    </m:r>
                  </m:e>
                </m:acc>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P</m:t>
                    </m:r>
                  </m:e>
                </m:acc>
              </m:e>
              <m:e>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sSup>
                  <m:e>
                    <m:acc>
                      <m:accPr>
                        <m:chr m:val="̃"/>
                      </m:accPr>
                      <m:e>
                        <m:r>
                          <m:t>N</m:t>
                        </m:r>
                      </m:e>
                    </m:acc>
                  </m:e>
                  <m:sup>
                    <m:r>
                      <m:t>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1</m:t>
                    </m:r>
                  </m:num>
                  <m:den>
                    <m:r>
                      <m:t>P</m:t>
                    </m:r>
                  </m:den>
                </m:f>
                <m:r>
                  <m:t>d</m:t>
                </m:r>
                <m:acc>
                  <m:accPr>
                    <m:chr m:val="‾"/>
                  </m:accPr>
                  <m:e>
                    <m:r>
                      <m:t>M</m:t>
                    </m:r>
                  </m:e>
                </m:acc>
                <m:r>
                  <m:rPr>
                    <m:sty m:val="p"/>
                  </m:rPr>
                  <m:t>,</m:t>
                </m:r>
              </m:e>
            </m:mr>
            <m:mr>
              <m:e>
                <m:r>
                  <m:t>d</m:t>
                </m:r>
                <m:sSup>
                  <m:e>
                    <m:r>
                      <m:t>N</m:t>
                    </m:r>
                  </m:e>
                  <m:sup>
                    <m:r>
                      <m:t>t</m:t>
                    </m:r>
                  </m:sup>
                </m:sSup>
              </m:e>
              <m:e>
                <m:r>
                  <m:rPr>
                    <m:sty m:val="p"/>
                  </m:rPr>
                  <m:t>=</m:t>
                </m:r>
                <m:sSubSup>
                  <m:e>
                    <m:r>
                      <m:t>N</m:t>
                    </m:r>
                  </m:e>
                  <m:sub>
                    <m:r>
                      <m:t>X</m:t>
                    </m:r>
                  </m:sub>
                  <m:sup>
                    <m:r>
                      <m:t>d</m:t>
                    </m:r>
                  </m:sup>
                </m:sSubSup>
                <m:r>
                  <m:t>d</m:t>
                </m:r>
                <m:r>
                  <m:t>X</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w:t>
      </w:r>
      <w:r>
        <w:t xml:space="preserve"> </w:t>
      </w:r>
      <m:oMath>
        <m:r>
          <m:rPr>
            <m:sty m:val="p"/>
          </m:rPr>
          <m:t>det</m:t>
        </m:r>
        <m:d>
          <m:dPr>
            <m:begChr m:val="("/>
            <m:sepChr m:val=""/>
            <m:endChr m:val=")"/>
            <m:grow/>
          </m:dPr>
          <m:e>
            <m:r>
              <m:rPr>
                <m:sty m:val="b"/>
              </m:rPr>
              <m:t>A</m:t>
            </m:r>
          </m:e>
        </m:d>
      </m:oMath>
      <w:r>
        <w:t xml:space="preserve"> </w:t>
      </w:r>
      <w:r>
        <w:t xml:space="preserve">expandiendo por la tercera columna:</w:t>
      </w:r>
    </w:p>
    <w:p>
      <w:pPr>
        <w:pStyle w:val="BodyText"/>
      </w:pPr>
      <m:oMathPara>
        <m:oMathParaPr>
          <m:jc m:val="center"/>
        </m:oMathParaPr>
        <m:oMath>
          <m:r>
            <m:rPr>
              <m:sty m:val="p"/>
            </m:rPr>
            <m:t>det</m:t>
          </m:r>
          <m:d>
            <m:dPr>
              <m:begChr m:val="("/>
              <m:sepChr m:val=""/>
              <m:endChr m:val=")"/>
              <m:grow/>
            </m:dPr>
            <m:e>
              <m:r>
                <m:rPr>
                  <m:sty m:val="b"/>
                </m:rPr>
                <m:t>A</m:t>
              </m:r>
            </m:e>
          </m:d>
          <m:r>
            <m:rPr>
              <m:sty m:val="p"/>
            </m:rPr>
            <m:t>=</m:t>
          </m:r>
          <m:f>
            <m:fPr>
              <m:type m:val="bar"/>
            </m:fPr>
            <m:num>
              <m:acc>
                <m:accPr>
                  <m:chr m:val="‾"/>
                </m:accPr>
                <m:e>
                  <m:r>
                    <m:t>M</m:t>
                  </m:r>
                </m:e>
              </m:acc>
            </m:num>
            <m:den>
              <m:sSup>
                <m:e>
                  <m:r>
                    <m:t>P</m:t>
                  </m:r>
                </m:e>
                <m:sup>
                  <m:r>
                    <m:t>2</m:t>
                  </m:r>
                </m:sup>
              </m:sSup>
            </m:den>
          </m:f>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N</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d>
                <m:dPr>
                  <m:begChr m:val="("/>
                  <m:sepChr m:val=""/>
                  <m:endChr m:val=")"/>
                  <m:grow/>
                </m:dPr>
                <m:e>
                  <m:sSub>
                    <m:e>
                      <m:r>
                        <m:rPr>
                          <m:sty m:val="b"/>
                        </m:rPr>
                        <m:t>A</m:t>
                      </m:r>
                    </m:e>
                    <m:sub>
                      <m:r>
                        <m:t>d</m:t>
                      </m:r>
                      <m:r>
                        <m:t>r</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r>
                    <m:t>r</m:t>
                  </m:r>
                </m:sub>
              </m:sSub>
            </m:e>
          </m:d>
          <m:r>
            <m:rPr>
              <m:sty m:val="p"/>
            </m:rPr>
            <m:t>=</m:t>
          </m:r>
          <m:r>
            <m:t>0</m:t>
          </m:r>
          <m:r>
            <m:rPr>
              <m:sty m:val="p"/>
            </m:rPr>
            <m:t>⋅</m:t>
          </m:r>
          <m:d>
            <m:dPr>
              <m:begChr m:val="("/>
              <m:sepChr m:val=""/>
              <m:endChr m:val=")"/>
              <m:grow/>
            </m:dPr>
            <m:e>
              <m:r>
                <m:rPr>
                  <m:nor/>
                  <m:sty m:val="p"/>
                </m:rPr>
                <m:t>cofactor</m:t>
              </m:r>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Y</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t>0</m:t>
          </m:r>
          <m:r>
            <m:rPr>
              <m:sty m:val="p"/>
            </m:rPr>
            <m:t>⋅</m:t>
          </m:r>
          <m:d>
            <m:dPr>
              <m:begChr m:val="("/>
              <m:sepChr m:val=""/>
              <m:endChr m:val=")"/>
              <m:grow/>
            </m:dPr>
            <m:e>
              <m:r>
                <m:rPr>
                  <m:nor/>
                  <m:sty m:val="p"/>
                </m:rPr>
                <m:t>cofactor</m:t>
              </m:r>
            </m:e>
          </m:d>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r>
            <m:rPr>
              <m:sty m:val="p"/>
            </m:rPr>
            <m:t>.</m:t>
          </m:r>
        </m:oMath>
      </m:oMathPara>
    </w:p>
    <w:p>
      <w:pPr>
        <w:numPr>
          <w:ilvl w:val="0"/>
          <w:numId w:val="1000"/>
        </w:numPr>
      </w:pPr>
      <w:r>
        <w:t xml:space="preserve">Dado que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d>
                <m:dPr>
                  <m:begChr m:val="("/>
                  <m:sepChr m:val=""/>
                  <m:endChr m:val=")"/>
                  <m:grow/>
                </m:dPr>
                <m:e>
                  <m:sSub>
                    <m:e>
                      <m:r>
                        <m:rPr>
                          <m:sty m:val="b"/>
                        </m:rPr>
                        <m:t>A</m:t>
                      </m:r>
                    </m:e>
                    <m:sub>
                      <m:r>
                        <m:t>d</m:t>
                      </m:r>
                      <m:r>
                        <m:t>P</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r>
                    <m:t>P</m:t>
                  </m:r>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2"/>
    <w:bookmarkEnd w:id="43"/>
    <w:bookmarkStart w:id="47" w:name="Xeeaa355d5bf632e0fa1c981bf4111317210cf87"/>
    <w:p>
      <w:pPr>
        <w:pStyle w:val="Heading1"/>
      </w:pPr>
      <w:r>
        <w:t xml:space="preserve">4. Modelo 4: Rigideces Reales y Nominales (Desempleo Keynesiano)</w:t>
      </w:r>
    </w:p>
    <w:bookmarkStart w:id="44"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d>
          <m:dPr>
            <m:begChr m:val="("/>
            <m:sepChr m:val=""/>
            <m:endChr m:val=")"/>
            <m:grow/>
          </m:dPr>
          <m:e>
            <m:sSup>
              <m:e>
                <m:r>
                  <m:t>Y</m:t>
                </m:r>
              </m:e>
              <m:sup>
                <m:r>
                  <m:t>d</m:t>
                </m:r>
              </m:sup>
            </m:sSup>
          </m:e>
        </m:d>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4"/>
    <w:bookmarkStart w:id="45" w:name="modelo-resumen"/>
    <w:p>
      <w:pPr>
        <w:pStyle w:val="Heading2"/>
      </w:pPr>
      <w:r>
        <w:t xml:space="preserve">4.2 Modelo Resumen</w:t>
      </w:r>
    </w:p>
    <w:p>
      <w:pPr>
        <w:pStyle w:val="FirstParagraph"/>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5"/>
    <w:bookmarkStart w:id="46"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numPr>
          <w:ilvl w:val="0"/>
          <w:numId w:val="101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acc>
                      <m:accPr>
                        <m:chr m:val="‾"/>
                      </m:accPr>
                      <m:e>
                        <m:r>
                          <m:t>P</m:t>
                        </m:r>
                      </m:e>
                    </m:acc>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F</m:t>
                    </m:r>
                  </m:e>
                  <m:sup>
                    <m:r>
                      <m:rPr>
                        <m:sty m:val="p"/>
                      </m:rPr>
                      <m:t>−</m:t>
                    </m:r>
                    <m:r>
                      <m:t>1</m:t>
                    </m:r>
                  </m:sup>
                </m:sSup>
                <m:d>
                  <m:dPr>
                    <m:begChr m:val="("/>
                    <m:sepChr m:val=""/>
                    <m:endChr m:val=")"/>
                    <m:grow/>
                  </m:dPr>
                  <m:e>
                    <m:sSup>
                      <m:e>
                        <m:r>
                          <m:t>Y</m:t>
                        </m:r>
                      </m:e>
                      <m:sup>
                        <m:r>
                          <m:t>t</m:t>
                        </m:r>
                      </m:sup>
                    </m:sSup>
                  </m:e>
                </m:d>
              </m:e>
              <m:e>
                <m:r>
                  <m:rPr>
                    <m:sty m:val="p"/>
                  </m:rPr>
                  <m:t>=</m:t>
                </m:r>
                <m:r>
                  <m:t>0</m:t>
                </m:r>
                <m:r>
                  <m:rPr>
                    <m:sty m:val="p"/>
                  </m:rPr>
                  <m:t>.</m:t>
                </m:r>
              </m:e>
            </m:mr>
          </m:m>
        </m:oMath>
      </m:oMathPara>
    </w:p>
    <w:p>
      <w:pPr>
        <w:numPr>
          <w:ilvl w:val="0"/>
          <w:numId w:val="1000"/>
        </w:numPr>
      </w:pPr>
      <w:r>
        <w:t xml:space="preserve">Las variables endógenas dependen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r>
                      <m:rPr>
                        <m:sty m:val="p"/>
                      </m:rPr>
                      <m: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r</m:t>
                    </m:r>
                  </m:e>
                  <m:sup>
                    <m:r>
                      <m:rPr>
                        <m:sty m:val="p"/>
                      </m:rPr>
                      <m:t>*</m:t>
                    </m:r>
                  </m:sup>
                </m:sSup>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N</m:t>
                    </m:r>
                  </m:e>
                  <m:sup>
                    <m:r>
                      <m:t>t</m:t>
                    </m:r>
                    <m:r>
                      <m:rPr>
                        <m:sty m:val="p"/>
                      </m:rPr>
                      <m: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
        </m:oMath>
      </m:oMathPara>
    </w:p>
    <w:p>
      <w:pPr>
        <w:numPr>
          <w:ilvl w:val="0"/>
          <w:numId w:val="1014"/>
        </w:numPr>
      </w:pPr>
      <w:r>
        <w:rPr>
          <w:b/>
          <w:bCs/>
        </w:rPr>
        <w:t xml:space="preserve">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e>
              <m:e>
                <m:r>
                  <m:rPr>
                    <m:sty m:val="p"/>
                  </m:rPr>
                  <m:t>=</m:t>
                </m:r>
                <m:r>
                  <m:rPr>
                    <m:sty m:val="p"/>
                  </m:rPr>
                  <m:t>−</m:t>
                </m:r>
                <m:f>
                  <m:fPr>
                    <m:type m:val="bar"/>
                  </m:fPr>
                  <m:num>
                    <m:r>
                      <m:t>1</m:t>
                    </m:r>
                  </m:num>
                  <m:den>
                    <m:acc>
                      <m:accPr>
                        <m:chr m:val="‾"/>
                      </m:accPr>
                      <m:e>
                        <m:r>
                          <m:t>P</m:t>
                        </m:r>
                      </m:e>
                    </m:acc>
                  </m:den>
                </m:f>
                <m:r>
                  <m:t>d</m:t>
                </m:r>
                <m:acc>
                  <m:accPr>
                    <m:chr m:val="‾"/>
                  </m:accPr>
                  <m:e>
                    <m:r>
                      <m:t>M</m:t>
                    </m:r>
                  </m:e>
                </m:acc>
                <m:r>
                  <m:rPr>
                    <m:sty m:val="p"/>
                  </m:rPr>
                  <m:t>,</m:t>
                </m:r>
              </m:e>
            </m:mr>
            <m:mr>
              <m:e>
                <m:r>
                  <m:t>d</m:t>
                </m:r>
                <m:sSup>
                  <m:e>
                    <m:r>
                      <m:t>N</m:t>
                    </m:r>
                  </m:e>
                  <m:sup>
                    <m:r>
                      <m:t>t</m:t>
                    </m:r>
                  </m:sup>
                </m:sSup>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t>d</m:t>
                </m:r>
                <m:sSup>
                  <m:e>
                    <m:r>
                      <m:t>Y</m:t>
                    </m:r>
                  </m:e>
                  <m:sup>
                    <m:r>
                      <m:t>t</m:t>
                    </m:r>
                  </m:sup>
                </m:sSup>
              </m:e>
              <m:e>
                <m:r>
                  <m:rPr>
                    <m:sty m:val="p"/>
                  </m:rPr>
                  <m:t>=</m:t>
                </m:r>
                <m:r>
                  <m:t>0</m:t>
                </m:r>
                <m:r>
                  <m:rPr>
                    <m:sty m:val="p"/>
                  </m:rPr>
                  <m:t>.</m:t>
                </m:r>
              </m:e>
            </m:mr>
          </m:m>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d>
                      <m:dPr>
                        <m:begChr m:val="("/>
                        <m:sepChr m:val=""/>
                        <m:endChr m:val=")"/>
                        <m:grow/>
                      </m:dPr>
                      <m:e>
                        <m:acc>
                          <m:accPr>
                            <m:chr m:val="‾"/>
                          </m:accPr>
                          <m:e>
                            <m:r>
                              <m:t>W</m:t>
                            </m:r>
                          </m:e>
                        </m:acc>
                        <m:r>
                          <m:rPr>
                            <m:sty m:val="p"/>
                          </m:rPr>
                          <m:t>/</m:t>
                        </m:r>
                        <m:acc>
                          <m:accPr>
                            <m:chr m:val="‾"/>
                          </m:accPr>
                          <m:e>
                            <m:r>
                              <m:t>P</m:t>
                            </m:r>
                          </m:e>
                        </m:acc>
                      </m:e>
                    </m:d>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d>
          <m:dPr>
            <m:begChr m:val="("/>
            <m:sepChr m:val=""/>
            <m:endChr m:val=")"/>
            <m:grow/>
          </m:dPr>
          <m:e>
            <m:acc>
              <m:accPr>
                <m:chr m:val="‾"/>
              </m:accPr>
              <m:e>
                <m:r>
                  <m:t>W</m:t>
                </m:r>
              </m:e>
            </m:acc>
            <m:r>
              <m:rPr>
                <m:sty m:val="p"/>
              </m:rPr>
              <m:t>/</m:t>
            </m:r>
            <m:acc>
              <m:accPr>
                <m:chr m:val="‾"/>
              </m:accPr>
              <m:e>
                <m:r>
                  <m:t>P</m:t>
                </m:r>
              </m:e>
            </m:acc>
          </m:e>
        </m:d>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sSup>
            <m:e>
              <m:d>
                <m:dPr>
                  <m:begChr m:val="("/>
                  <m:sepChr m:val=""/>
                  <m:endChr m:val=")"/>
                  <m:grow/>
                </m:dPr>
                <m:e>
                  <m:r>
                    <m:rPr>
                      <m:sty m:val="p"/>
                    </m:rPr>
                    <m:t>−</m:t>
                  </m:r>
                  <m:r>
                    <m:t>1</m:t>
                  </m:r>
                </m:e>
              </m:d>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d>
            <m:dPr>
              <m:begChr m:val="("/>
              <m:sepChr m:val=""/>
              <m:endChr m:val=")"/>
              <m:grow/>
            </m:dPr>
            <m:e>
              <m:r>
                <m:rPr>
                  <m:sty m:val="p"/>
                </m:rPr>
                <m:t>−</m:t>
              </m:r>
              <m:sSub>
                <m:e>
                  <m:r>
                    <m:t>I</m:t>
                  </m:r>
                </m:e>
                <m:sub>
                  <m:r>
                    <m:t>r</m:t>
                  </m:r>
                </m:sub>
              </m:sSub>
            </m:e>
          </m:d>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f>
            <m:fPr>
              <m:type m:val="bar"/>
            </m:fPr>
            <m:num>
              <m:sSub>
                <m:e>
                  <m:r>
                    <m:t>I</m:t>
                  </m:r>
                </m:e>
                <m:sub>
                  <m:r>
                    <m:t>r</m:t>
                  </m:r>
                </m:sub>
              </m:sSub>
            </m:num>
            <m:den>
              <m:acc>
                <m:accPr>
                  <m:chr m:val="‾"/>
                </m:accPr>
                <m:e>
                  <m:r>
                    <m:t>P</m:t>
                  </m:r>
                </m:e>
              </m:acc>
            </m:den>
          </m:f>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6"/>
    <w:bookmarkEnd w:id="47"/>
    <w:bookmarkStart w:id="5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48"/>
      <w:r>
        <w:t xml:space="preserve"> </w:t>
      </w:r>
      <w:hyperlink r:id="rId49">
        <w:r>
          <w:rPr>
            <w:rStyle w:val="Hyperlink"/>
          </w:rPr>
          <w:t xml:space="preserve">Por Editar</w:t>
        </w:r>
      </w:hyperlink>
    </w:p>
    <w:p>
      <w:pPr>
        <w:pStyle w:val="FirstParagraph"/>
      </w:pPr>
      <w:r>
        <w:t xml:space="preserve">Esperamos que encuentres estas publicaciones igualmente interesantes y útiles. ¡Disfruta de la lectura!</w:t>
      </w:r>
    </w:p>
    <w:bookmarkEnd w:id="5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tex" /><Relationship Type="http://schemas.openxmlformats.org/officeDocument/2006/relationships/image" Id="rId36" Target="media/rId36.tex" /><Relationship Type="http://schemas.openxmlformats.org/officeDocument/2006/relationships/hyperlink" Id="rId49" Target="https://achalmaedison.netlify.app/matematicas/posts/2024-03-31-por-editar" TargetMode="External" /><Relationship Type="http://schemas.openxmlformats.org/officeDocument/2006/relationships/hyperlink" Id="rId48" Target="https://achalmaedison.netlify.app/matematicas/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halmaedison.netlify.app/matematicas/posts/2024-03-31-por-editar" TargetMode="External" /><Relationship Type="http://schemas.openxmlformats.org/officeDocument/2006/relationships/hyperlink" Id="rId48" Target="https://achalmaedison.netlify.app/matematicas/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keyword1, keyword2</cp:keywords>
  <dcterms:created xsi:type="dcterms:W3CDTF">2025-07-28T15:26:02Z</dcterms:created>
  <dcterms:modified xsi:type="dcterms:W3CDTF">2025-07-28T15:26:02Z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subtitle">
    <vt:lpwstr>Clásico y Keynesiano</vt:lpwstr>
  </property>
  <property fmtid="{D5CDD505-2E9C-101B-9397-08002B2CF9AE}" pid="9" name="apatitle">
    <vt:lpwstr>Modelos Económicos</vt:lpwstr>
  </property>
  <property fmtid="{D5CDD505-2E9C-101B-9397-08002B2CF9AE}" pid="10" name="apatitledisplay">
    <vt:lpwstr>Modelos Económicos: Clásico y Keynesiano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2025-07-28</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14/04/2025</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ed-lines">
    <vt:lpwstr>False</vt:lpwstr>
  </property>
  <property fmtid="{D5CDD505-2E9C-101B-9397-08002B2CF9AE}" pid="55" name="oneaffiliation">
    <vt:lpwstr>True</vt:lpwstr>
  </property>
  <property fmtid="{D5CDD505-2E9C-101B-9397-08002B2CF9AE}" pid="56" name="oneauthor">
    <vt:lpwstr>True</vt:lpwstr>
  </property>
  <property fmtid="{D5CDD505-2E9C-101B-9397-08002B2CF9AE}" pid="57" name="professor">
    <vt:lpwstr>Econ. Yupanqui Pillhuaman, William</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MODELOS ECONÓMICOS</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location">
    <vt:lpwstr>left</vt:lpwstr>
  </property>
  <property fmtid="{D5CDD505-2E9C-101B-9397-08002B2CF9AE}" pid="94" name="toc-title">
    <vt:lpwstr/>
  </property>
  <property fmtid="{D5CDD505-2E9C-101B-9397-08002B2CF9AE}" pid="95" name="wordn">
    <vt:lpwstr>4037</vt:lpwstr>
  </property>
  <property fmtid="{D5CDD505-2E9C-101B-9397-08002B2CF9AE}" pid="96" name="zerocitations">
    <vt:lpwstr>True</vt:lpwstr>
  </property>
</Properties>
</file>