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Multicolinealidad: detección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Multicolinealidad: detección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MULTICOLINEALIDAD</dc:description>
  <dc:language>es</dc:language>
  <cp:keywords>keyword1, keyword2</cp:keywords>
  <dcterms:created xsi:type="dcterms:W3CDTF">2025-12-22T11:33:42Z</dcterms:created>
  <dcterms:modified xsi:type="dcterms:W3CDTF">2025-12-22T11:33:42Z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2021-04-26</vt:lpwstr>
  </property>
  <property fmtid="{D5CDD505-2E9C-101B-9397-08002B2CF9AE}" pid="8" name="apatitle">
    <vt:lpwstr>Multicolinealidad: detección y efectos</vt:lpwstr>
  </property>
  <property fmtid="{D5CDD505-2E9C-101B-9397-08002B2CF9AE}" pid="9" name="apatitledisplay">
    <vt:lpwstr>Multicolinealidad: detección y efectos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MULTICOLINEALIDAD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