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multinomiales y ordenados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multinomiales y ordenados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MULTINOMIALES</dc:description>
  <dc:language>es</dc:language>
  <cp:keywords>keyword1, keyword2</cp:keywords>
  <dcterms:created xsi:type="dcterms:W3CDTF">2025-12-22T11:42:02Z</dcterms:created>
  <dcterms:modified xsi:type="dcterms:W3CDTF">2025-12-22T11:42:02Z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2021-11-01</vt:lpwstr>
  </property>
  <property fmtid="{D5CDD505-2E9C-101B-9397-08002B2CF9AE}" pid="8" name="apatitle">
    <vt:lpwstr>Modelos multinomiales y ordenados</vt:lpwstr>
  </property>
  <property fmtid="{D5CDD505-2E9C-101B-9397-08002B2CF9AE}" pid="9" name="apatitledisplay">
    <vt:lpwstr>Modelos multinomiales y ordenados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MODELOS MULTINOMIALES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98</vt:lpwstr>
  </property>
  <property fmtid="{D5CDD505-2E9C-101B-9397-08002B2CF9AE}" pid="95" name="zerocitations">
    <vt:lpwstr>True</vt:lpwstr>
  </property>
</Properties>
</file>