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Propiedades en muestras finitas de MCO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Propiedades en muestras finitas de MCO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PROPIEDADES MCO FINITAS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2021-03-22</vt:lpwstr>
  </property>
  <property fmtid="{D5CDD505-2E9C-101B-9397-08002B2CF9AE}" pid="8" name="apatitle">
    <vt:lpwstr>Propiedades en muestras finitas de MCO</vt:lpwstr>
  </property>
  <property fmtid="{D5CDD505-2E9C-101B-9397-08002B2CF9AE}" pid="9" name="apatitledisplay">
    <vt:lpwstr>Propiedades en muestras finitas de MCO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PROPIEDADES MCO FINITAS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