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Corrección del sesgo de selección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Corrección del sesgo de selección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SESGO DE SELECCIÓN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2021-11-15</vt:lpwstr>
  </property>
  <property fmtid="{D5CDD505-2E9C-101B-9397-08002B2CF9AE}" pid="8" name="apatitle">
    <vt:lpwstr>Corrección del sesgo de selección</vt:lpwstr>
  </property>
  <property fmtid="{D5CDD505-2E9C-101B-9397-08002B2CF9AE}" pid="9" name="apatitledisplay">
    <vt:lpwstr>Corrección del sesgo de selección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SESGO DE SELECCIÓN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