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Regresiones como herramienta fundamental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Regresiones como herramienta fundamental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REGRESIONES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2022-05-16</vt:lpwstr>
  </property>
  <property fmtid="{D5CDD505-2E9C-101B-9397-08002B2CF9AE}" pid="8" name="apatitle">
    <vt:lpwstr>Regresiones como herramienta fundamental</vt:lpwstr>
  </property>
  <property fmtid="{D5CDD505-2E9C-101B-9397-08002B2CF9AE}" pid="9" name="apatitledisplay">
    <vt:lpwstr>Regresiones como herramienta fundamental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REGRESIONES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