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instrumentales: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instrumentales: teoría y práctica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INSTRUMENTALES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2022-05-23</vt:lpwstr>
  </property>
  <property fmtid="{D5CDD505-2E9C-101B-9397-08002B2CF9AE}" pid="8" name="apasubtitle">
    <vt:lpwstr>teoría y práctica</vt:lpwstr>
  </property>
  <property fmtid="{D5CDD505-2E9C-101B-9397-08002B2CF9AE}" pid="9" name="apatitle">
    <vt:lpwstr>Variables instrumentales</vt:lpwstr>
  </property>
  <property fmtid="{D5CDD505-2E9C-101B-9397-08002B2CF9AE}" pid="10" name="apatitledisplay">
    <vt:lpwstr>Variables instrumentales: teoría y práctica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econometria_ii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VARIABLES INSTRUMENTALES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99</vt:lpwstr>
  </property>
  <property fmtid="{D5CDD505-2E9C-101B-9397-08002B2CF9AE}" pid="103" name="zerocitations">
    <vt:lpwstr>True</vt:lpwstr>
  </property>
</Properties>
</file>