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Perturbaciones no esféricas en regresión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Perturbaciones no esféricas en regresión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PERTURBACIONES NO ESFÉRICAS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2021-05-24</vt:lpwstr>
  </property>
  <property fmtid="{D5CDD505-2E9C-101B-9397-08002B2CF9AE}" pid="8" name="apatitle">
    <vt:lpwstr>Perturbaciones no esféricas en regresión</vt:lpwstr>
  </property>
  <property fmtid="{D5CDD505-2E9C-101B-9397-08002B2CF9AE}" pid="9" name="apatitledisplay">
    <vt:lpwstr>Perturbaciones no esféricas en regresión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PERTURBACIONES NO ESFÉRICAS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128</vt:lpwstr>
  </property>
  <property fmtid="{D5CDD505-2E9C-101B-9397-08002B2CF9AE}" pid="102" name="zerocitations">
    <vt:lpwstr>True</vt:lpwstr>
  </property>
</Properties>
</file>