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Inferencia estadística en regresión lineal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Inferencia estadística en regresión lineal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INFERENCIA EN REGRESIÓN</dc:description>
  <dc:language>es</dc:language>
  <cp:keywords>keyword1, keyword2</cp:keywords>
  <dcterms:created xsi:type="dcterms:W3CDTF">2026-07-13T12:30:47Z</dcterms:created>
  <dcterms:modified xsi:type="dcterms:W3CDTF">2026-07-13T12:30:47Z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2021-05-03</vt:lpwstr>
  </property>
  <property fmtid="{D5CDD505-2E9C-101B-9397-08002B2CF9AE}" pid="8" name="apatitle">
    <vt:lpwstr>Inferencia estadística en regresión lineal</vt:lpwstr>
  </property>
  <property fmtid="{D5CDD505-2E9C-101B-9397-08002B2CF9AE}" pid="9" name="apatitledisplay">
    <vt:lpwstr>Inferencia estadística en regresión lineal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INFERENCIA EN REGRESIÓN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128</vt:lpwstr>
  </property>
  <property fmtid="{D5CDD505-2E9C-101B-9397-08002B2CF9AE}" pid="99" name="zerocitations">
    <vt:lpwstr>True</vt:lpwstr>
  </property>
</Properties>
</file>