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 econometría bayesiana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a econometría bayesiana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INFERENCIA BAYESIANA</dc:description>
  <dc:language>es</dc:language>
  <cp:keywords>keyword1, keyword2</cp:keywords>
  <dcterms:created xsi:type="dcterms:W3CDTF">2026-07-13T12:26:33Z</dcterms:created>
  <dcterms:modified xsi:type="dcterms:W3CDTF">2026-07-13T12:26:33Z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2022-03-07</vt:lpwstr>
  </property>
  <property fmtid="{D5CDD505-2E9C-101B-9397-08002B2CF9AE}" pid="8" name="apatitle">
    <vt:lpwstr>Introducción a econometría bayesiana</vt:lpwstr>
  </property>
  <property fmtid="{D5CDD505-2E9C-101B-9397-08002B2CF9AE}" pid="9" name="apatitledisplay">
    <vt:lpwstr>Introducción a econometría bayesiana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INFERENCIA BAYESIANA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82</vt:lpwstr>
  </property>
  <property fmtid="{D5CDD505-2E9C-101B-9397-08002B2CF9AE}" pid="99" name="zerocitations">
    <vt:lpwstr>True</vt:lpwstr>
  </property>
</Properties>
</file>