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de emparejamiento (propensity score)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de emparejamiento (propensity score)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>keyword1, keyword2</cp:keywords>
  <dcterms:created xsi:type="dcterms:W3CDTF">2026-07-13T12:25:29Z</dcterms:created>
  <dcterms:modified xsi:type="dcterms:W3CDTF">2026-07-13T12:25:29Z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title">
    <vt:lpwstr>Métodos de emparejamiento (propensity score)</vt:lpwstr>
  </property>
  <property fmtid="{D5CDD505-2E9C-101B-9397-08002B2CF9AE}" pid="9" name="apatitledisplay">
    <vt:lpwstr>Métodos de emparejamiento (propensity score)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MODELO DE EMPAREJAMIENTO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100</vt:lpwstr>
  </property>
  <property fmtid="{D5CDD505-2E9C-101B-9397-08002B2CF9AE}" pid="99" name="zerocitations">
    <vt:lpwstr>True</vt:lpwstr>
  </property>
</Properties>
</file>