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RD sharp vs fuzzy: diferencias clave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RD sharp vs fuzzy: diferencias clave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 SHARP VS FUZZY</dc:description>
  <dc:language>es</dc:language>
  <cp:keywords>keyword1, keyword2</cp:keywords>
  <dcterms:created xsi:type="dcterms:W3CDTF">2026-07-13T12:25:48Z</dcterms:created>
  <dcterms:modified xsi:type="dcterms:W3CDTF">2026-07-13T12:25:48Z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diferencias clave</vt:lpwstr>
  </property>
  <property fmtid="{D5CDD505-2E9C-101B-9397-08002B2CF9AE}" pid="9" name="apatitle">
    <vt:lpwstr>RD sharp vs fuzzy</vt:lpwstr>
  </property>
  <property fmtid="{D5CDD505-2E9C-101B-9397-08002B2CF9AE}" pid="10" name="apatitledisplay">
    <vt:lpwstr>RD sharp vs fuzzy: diferencias clave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 SHARP VS FUZZY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