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Tópicos diversos en econometría avanzada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Tópicos diversos en econometría avanzada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TEMAS AVANZADOS</dc:description>
  <dc:language>es</dc:language>
  <cp:keywords>keyword1, keyword2</cp:keywords>
  <dcterms:created xsi:type="dcterms:W3CDTF">2026-07-13T12:28:17Z</dcterms:created>
  <dcterms:modified xsi:type="dcterms:W3CDTF">2026-07-13T12:28:17Z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2022-06-20</vt:lpwstr>
  </property>
  <property fmtid="{D5CDD505-2E9C-101B-9397-08002B2CF9AE}" pid="8" name="apatitle">
    <vt:lpwstr>Tópicos diversos en econometría avanzada</vt:lpwstr>
  </property>
  <property fmtid="{D5CDD505-2E9C-101B-9397-08002B2CF9AE}" pid="9" name="apatitledisplay">
    <vt:lpwstr>Tópicos diversos en econometría avanzada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TEMAS AVANZADOS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99</vt:lpwstr>
  </property>
  <property fmtid="{D5CDD505-2E9C-101B-9397-08002B2CF9AE}" pid="99" name="zerocitations">
    <vt:lpwstr>True</vt:lpwstr>
  </property>
</Properties>
</file>