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 clásico de regresión lineal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 clásico de regresión lineal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MODELO REGRESIÓN LINEAL</dc:description>
  <dc:language>es</dc:language>
  <cp:keywords/>
  <dcterms:created xsi:type="dcterms:W3CDTF">2026-10-05T02:16:49Z</dcterms:created>
  <dcterms:modified xsi:type="dcterms:W3CDTF">2026-10-05T02:16:49Z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2021-03-01</vt:lpwstr>
  </property>
  <property fmtid="{D5CDD505-2E9C-101B-9397-08002B2CF9AE}" pid="8" name="apatitle">
    <vt:lpwstr>Modelo clásico de regresión lineal</vt:lpwstr>
  </property>
  <property fmtid="{D5CDD505-2E9C-101B-9397-08002B2CF9AE}" pid="9" name="apatitledisplay">
    <vt:lpwstr>Modelo clásico de regresión lineal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</vt:lpwstr>
  </property>
  <property fmtid="{D5CDD505-2E9C-101B-9397-08002B2CF9AE}" pid="30" name="date-modified">
    <vt:lpwstr>2026-10-04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MODELO REGRESIÓN LINEAL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128</vt:lpwstr>
  </property>
  <property fmtid="{D5CDD505-2E9C-101B-9397-08002B2CF9AE}" pid="102" name="zerocitations">
    <vt:lpwstr>True</vt:lpwstr>
  </property>
</Properties>
</file>